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B293" w14:textId="77777777" w:rsidR="009D541C" w:rsidRPr="000E4ED9" w:rsidRDefault="000E4ED9" w:rsidP="0026419F">
      <w:pPr>
        <w:snapToGrid w:val="0"/>
        <w:spacing w:afterLines="50" w:after="120"/>
        <w:jc w:val="center"/>
        <w:rPr>
          <w:rFonts w:eastAsia="標楷體"/>
          <w:b/>
          <w:sz w:val="40"/>
          <w:szCs w:val="40"/>
        </w:rPr>
      </w:pPr>
      <w:r w:rsidRPr="000E4ED9">
        <w:rPr>
          <w:rFonts w:eastAsia="標楷體"/>
          <w:b/>
          <w:color w:val="000000"/>
          <w:sz w:val="40"/>
          <w:szCs w:val="40"/>
        </w:rPr>
        <w:t>論文的名稱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951"/>
        <w:gridCol w:w="1951"/>
        <w:gridCol w:w="1951"/>
      </w:tblGrid>
      <w:tr w:rsidR="00020A1A" w:rsidRPr="000E4ED9" w14:paraId="661AAA6D" w14:textId="77777777" w:rsidTr="00B15A7B">
        <w:trPr>
          <w:trHeight w:val="280"/>
        </w:trPr>
        <w:tc>
          <w:tcPr>
            <w:tcW w:w="1951" w:type="dxa"/>
          </w:tcPr>
          <w:p w14:paraId="2121B714" w14:textId="77777777" w:rsidR="00020A1A" w:rsidRPr="00B97D11" w:rsidRDefault="007D62CA" w:rsidP="000504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作者一</w:t>
            </w:r>
          </w:p>
        </w:tc>
        <w:tc>
          <w:tcPr>
            <w:tcW w:w="1951" w:type="dxa"/>
          </w:tcPr>
          <w:p w14:paraId="25792F8B" w14:textId="77777777" w:rsidR="00020A1A" w:rsidRPr="00B97D11" w:rsidRDefault="007D62CA" w:rsidP="000351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作者二</w:t>
            </w:r>
          </w:p>
        </w:tc>
        <w:tc>
          <w:tcPr>
            <w:tcW w:w="1951" w:type="dxa"/>
          </w:tcPr>
          <w:p w14:paraId="3521A098" w14:textId="77777777" w:rsidR="00020A1A" w:rsidRPr="00B97D11" w:rsidRDefault="00020A1A" w:rsidP="000351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作者三</w:t>
            </w:r>
          </w:p>
        </w:tc>
      </w:tr>
      <w:tr w:rsidR="00020A1A" w:rsidRPr="000E4ED9" w14:paraId="7F7AE3A7" w14:textId="77777777" w:rsidTr="00B15A7B">
        <w:trPr>
          <w:trHeight w:val="280"/>
        </w:trPr>
        <w:tc>
          <w:tcPr>
            <w:tcW w:w="1951" w:type="dxa"/>
          </w:tcPr>
          <w:p w14:paraId="2809152E" w14:textId="77777777" w:rsidR="00020A1A" w:rsidRPr="00B97D11" w:rsidRDefault="00020A1A" w:rsidP="000504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服務單位與職稱</w:t>
            </w:r>
          </w:p>
        </w:tc>
        <w:tc>
          <w:tcPr>
            <w:tcW w:w="1951" w:type="dxa"/>
          </w:tcPr>
          <w:p w14:paraId="7F7E49AB" w14:textId="77777777" w:rsidR="00020A1A" w:rsidRPr="00B97D11" w:rsidRDefault="00020A1A" w:rsidP="000351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服務單位與職稱</w:t>
            </w:r>
          </w:p>
        </w:tc>
        <w:tc>
          <w:tcPr>
            <w:tcW w:w="1951" w:type="dxa"/>
          </w:tcPr>
          <w:p w14:paraId="2ADD1BA9" w14:textId="77777777" w:rsidR="00020A1A" w:rsidRPr="00B97D11" w:rsidRDefault="00020A1A" w:rsidP="000351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服務單位與職稱</w:t>
            </w:r>
          </w:p>
        </w:tc>
      </w:tr>
      <w:tr w:rsidR="00020A1A" w:rsidRPr="000E4ED9" w14:paraId="5331426F" w14:textId="77777777" w:rsidTr="00B15A7B">
        <w:trPr>
          <w:trHeight w:val="280"/>
        </w:trPr>
        <w:tc>
          <w:tcPr>
            <w:tcW w:w="1951" w:type="dxa"/>
          </w:tcPr>
          <w:p w14:paraId="287C85E4" w14:textId="77777777" w:rsidR="00020A1A" w:rsidRPr="00B97D11" w:rsidRDefault="00020A1A" w:rsidP="000351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e-mail：</w:t>
            </w:r>
          </w:p>
        </w:tc>
        <w:tc>
          <w:tcPr>
            <w:tcW w:w="1951" w:type="dxa"/>
          </w:tcPr>
          <w:p w14:paraId="4C2937FF" w14:textId="77777777" w:rsidR="00020A1A" w:rsidRPr="00B97D11" w:rsidRDefault="00020A1A" w:rsidP="000351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e-mail：</w:t>
            </w:r>
          </w:p>
        </w:tc>
        <w:tc>
          <w:tcPr>
            <w:tcW w:w="1951" w:type="dxa"/>
          </w:tcPr>
          <w:p w14:paraId="64560601" w14:textId="77777777" w:rsidR="00020A1A" w:rsidRPr="00B97D11" w:rsidRDefault="00020A1A" w:rsidP="000351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97D11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</w:tbl>
    <w:p w14:paraId="23CE6FA6" w14:textId="77777777" w:rsidR="009D541C" w:rsidRPr="000E4ED9" w:rsidRDefault="00020A1A" w:rsidP="007D62CA">
      <w:pPr>
        <w:snapToGrid w:val="0"/>
        <w:jc w:val="center"/>
        <w:rPr>
          <w:rFonts w:eastAsia="標楷體"/>
        </w:rPr>
      </w:pPr>
      <w:r w:rsidRPr="000E4ED9">
        <w:rPr>
          <w:rFonts w:eastAsia="標楷體"/>
          <w:b/>
        </w:rPr>
        <w:br w:type="textWrapping" w:clear="all"/>
      </w:r>
    </w:p>
    <w:p w14:paraId="419DE62E" w14:textId="77777777" w:rsidR="009D541C" w:rsidRPr="000E4ED9" w:rsidRDefault="009D541C" w:rsidP="009D541C">
      <w:pPr>
        <w:snapToGrid w:val="0"/>
        <w:rPr>
          <w:rFonts w:eastAsia="標楷體"/>
        </w:rPr>
        <w:sectPr w:rsidR="009D541C" w:rsidRPr="000E4ED9" w:rsidSect="00B15A7B">
          <w:headerReference w:type="default" r:id="rId8"/>
          <w:footerReference w:type="even" r:id="rId9"/>
          <w:pgSz w:w="11907" w:h="16840" w:code="9"/>
          <w:pgMar w:top="1440" w:right="1800" w:bottom="1440" w:left="1800" w:header="720" w:footer="720" w:gutter="0"/>
          <w:cols w:space="720"/>
          <w:docGrid w:linePitch="326"/>
        </w:sectPr>
      </w:pPr>
    </w:p>
    <w:p w14:paraId="6194595C" w14:textId="77777777" w:rsidR="009D541C" w:rsidRPr="00B97D11" w:rsidRDefault="009D541C" w:rsidP="009D541C">
      <w:pPr>
        <w:pStyle w:val="1"/>
        <w:snapToGrid w:val="0"/>
        <w:rPr>
          <w:rFonts w:ascii="標楷體" w:eastAsia="標楷體" w:hAnsi="標楷體"/>
          <w:i/>
          <w:szCs w:val="24"/>
        </w:rPr>
      </w:pPr>
      <w:r w:rsidRPr="00B97D11">
        <w:rPr>
          <w:rFonts w:ascii="標楷體" w:eastAsia="標楷體" w:hAnsi="標楷體"/>
          <w:i/>
          <w:szCs w:val="24"/>
        </w:rPr>
        <w:lastRenderedPageBreak/>
        <w:t>摘要</w:t>
      </w:r>
    </w:p>
    <w:p w14:paraId="133518C8" w14:textId="77777777" w:rsidR="00B97D11" w:rsidRPr="00B97D11" w:rsidRDefault="009D541C" w:rsidP="0026419F">
      <w:pPr>
        <w:snapToGrid w:val="0"/>
        <w:spacing w:afterLines="50" w:after="120"/>
        <w:ind w:firstLineChars="213" w:firstLine="511"/>
        <w:jc w:val="both"/>
        <w:rPr>
          <w:rFonts w:ascii="標楷體" w:eastAsia="標楷體" w:hAnsi="標楷體"/>
          <w:color w:val="000000"/>
          <w:szCs w:val="24"/>
        </w:rPr>
      </w:pPr>
      <w:r w:rsidRPr="00B97D11">
        <w:rPr>
          <w:rFonts w:ascii="標楷體" w:eastAsia="標楷體" w:hAnsi="標楷體"/>
          <w:color w:val="000000"/>
          <w:szCs w:val="24"/>
        </w:rPr>
        <w:t>本文說明</w:t>
      </w:r>
      <w:r w:rsidR="00B97D11" w:rsidRPr="00B97D11">
        <w:rPr>
          <w:rFonts w:ascii="標楷體" w:eastAsia="標楷體" w:hAnsi="標楷體" w:hint="eastAsia"/>
          <w:color w:val="000000"/>
          <w:szCs w:val="24"/>
        </w:rPr>
        <w:t>「201</w:t>
      </w:r>
      <w:r w:rsidR="00C6590A">
        <w:rPr>
          <w:rFonts w:ascii="標楷體" w:eastAsia="標楷體" w:hAnsi="標楷體" w:hint="eastAsia"/>
          <w:color w:val="000000"/>
          <w:szCs w:val="24"/>
        </w:rPr>
        <w:t>6</w:t>
      </w:r>
      <w:r w:rsidR="00B97D11" w:rsidRPr="00B97D11">
        <w:rPr>
          <w:rFonts w:ascii="標楷體" w:eastAsia="標楷體" w:hAnsi="標楷體" w:hint="eastAsia"/>
          <w:color w:val="000000"/>
          <w:szCs w:val="24"/>
        </w:rPr>
        <w:t>營建工程與管理學術研討會」</w:t>
      </w:r>
      <w:r w:rsidRPr="00B97D11">
        <w:rPr>
          <w:rFonts w:ascii="標楷體" w:eastAsia="標楷體" w:hAnsi="標楷體"/>
          <w:color w:val="000000"/>
          <w:szCs w:val="24"/>
        </w:rPr>
        <w:t>論文格式，</w:t>
      </w:r>
      <w:r w:rsidR="005433A5" w:rsidRPr="00B97D11">
        <w:rPr>
          <w:rFonts w:ascii="標楷體" w:eastAsia="標楷體" w:hAnsi="標楷體"/>
          <w:color w:val="000000"/>
          <w:szCs w:val="24"/>
        </w:rPr>
        <w:t>凡經</w:t>
      </w:r>
      <w:r w:rsidRPr="00B97D11">
        <w:rPr>
          <w:rFonts w:ascii="標楷體" w:eastAsia="標楷體" w:hAnsi="標楷體"/>
          <w:color w:val="000000"/>
          <w:szCs w:val="24"/>
        </w:rPr>
        <w:t>本研討會評審接受的論文，煩請務必依照本格式進行編排。本研討會採全文投稿，中英文皆可，文責自負，</w:t>
      </w:r>
      <w:r w:rsidR="00B97D11" w:rsidRPr="00B97D11">
        <w:rPr>
          <w:rFonts w:ascii="標楷體" w:eastAsia="標楷體" w:hAnsi="標楷體" w:hint="eastAsia"/>
          <w:color w:val="000000"/>
          <w:szCs w:val="24"/>
        </w:rPr>
        <w:t xml:space="preserve">摘要限200字以內，全文不超過10頁，字體12 </w:t>
      </w:r>
      <w:proofErr w:type="spellStart"/>
      <w:r w:rsidR="00B97D11" w:rsidRPr="00B97D11">
        <w:rPr>
          <w:rFonts w:ascii="標楷體" w:eastAsia="標楷體" w:hAnsi="標楷體" w:hint="eastAsia"/>
          <w:color w:val="000000"/>
          <w:szCs w:val="24"/>
        </w:rPr>
        <w:t>pt</w:t>
      </w:r>
      <w:proofErr w:type="spellEnd"/>
      <w:r w:rsidR="00B97D11" w:rsidRPr="00B97D11">
        <w:rPr>
          <w:rFonts w:ascii="標楷體" w:eastAsia="標楷體" w:hAnsi="標楷體" w:hint="eastAsia"/>
          <w:color w:val="000000"/>
          <w:szCs w:val="24"/>
        </w:rPr>
        <w:t>，左右對齊。</w:t>
      </w:r>
      <w:bookmarkStart w:id="0" w:name="_GoBack"/>
      <w:bookmarkEnd w:id="0"/>
    </w:p>
    <w:p w14:paraId="77047BE2" w14:textId="77777777" w:rsidR="00B97D11" w:rsidRPr="00FF084D" w:rsidRDefault="00B97D11" w:rsidP="0026419F">
      <w:pPr>
        <w:snapToGrid w:val="0"/>
        <w:spacing w:afterLines="50" w:after="120"/>
        <w:ind w:firstLineChars="213" w:firstLine="511"/>
        <w:rPr>
          <w:rFonts w:ascii="標楷體" w:eastAsia="標楷體" w:hAnsi="標楷體"/>
          <w:color w:val="000000"/>
          <w:szCs w:val="24"/>
        </w:rPr>
      </w:pPr>
      <w:r w:rsidRPr="00B97D11">
        <w:rPr>
          <w:rFonts w:ascii="標楷體" w:eastAsia="標楷體" w:hAnsi="標楷體" w:hint="eastAsia"/>
          <w:color w:val="000000"/>
          <w:szCs w:val="24"/>
        </w:rPr>
        <w:t>論文題目字體</w:t>
      </w:r>
      <w:r w:rsidRPr="00B97D11">
        <w:rPr>
          <w:rFonts w:ascii="標楷體" w:eastAsia="標楷體" w:hAnsi="標楷體"/>
          <w:color w:val="000000"/>
          <w:szCs w:val="24"/>
        </w:rPr>
        <w:t>20pt</w:t>
      </w:r>
      <w:r w:rsidRPr="00B97D11">
        <w:rPr>
          <w:rFonts w:ascii="標楷體" w:eastAsia="標楷體" w:hAnsi="標楷體" w:hint="eastAsia"/>
          <w:color w:val="000000"/>
          <w:szCs w:val="24"/>
        </w:rPr>
        <w:t>標楷體</w:t>
      </w:r>
      <w:r w:rsidR="00B21D76">
        <w:rPr>
          <w:rFonts w:ascii="標楷體" w:eastAsia="標楷體" w:hAnsi="標楷體" w:hint="eastAsia"/>
          <w:color w:val="000000"/>
          <w:szCs w:val="24"/>
        </w:rPr>
        <w:t>(</w:t>
      </w:r>
      <w:r w:rsidR="00B21D76" w:rsidRPr="00B97D11">
        <w:rPr>
          <w:rFonts w:ascii="標楷體" w:eastAsia="標楷體" w:hAnsi="標楷體" w:hint="eastAsia"/>
          <w:color w:val="000000"/>
          <w:szCs w:val="24"/>
        </w:rPr>
        <w:t>英文字型以</w:t>
      </w:r>
      <w:r w:rsidR="00B21D76" w:rsidRPr="00B97D11">
        <w:rPr>
          <w:rFonts w:eastAsia="標楷體"/>
          <w:color w:val="000000"/>
          <w:szCs w:val="24"/>
        </w:rPr>
        <w:t>Times New Roman</w:t>
      </w:r>
      <w:r w:rsidR="00B21D76" w:rsidRPr="00B97D11">
        <w:rPr>
          <w:rFonts w:ascii="標楷體" w:eastAsia="標楷體" w:hAnsi="標楷體" w:hint="eastAsia"/>
          <w:color w:val="000000"/>
          <w:szCs w:val="24"/>
        </w:rPr>
        <w:t>為主</w:t>
      </w:r>
      <w:r w:rsidR="00B21D76">
        <w:rPr>
          <w:rFonts w:ascii="標楷體" w:eastAsia="標楷體" w:hAnsi="標楷體" w:hint="eastAsia"/>
          <w:color w:val="000000"/>
          <w:szCs w:val="24"/>
        </w:rPr>
        <w:t>)</w:t>
      </w:r>
      <w:r w:rsidRPr="00B97D11">
        <w:rPr>
          <w:rFonts w:ascii="標楷體" w:eastAsia="標楷體" w:hAnsi="標楷體" w:hint="eastAsia"/>
          <w:color w:val="000000"/>
          <w:szCs w:val="24"/>
        </w:rPr>
        <w:t>，左右對齊，粗體，位置置中；作者置於論文題目下行</w:t>
      </w:r>
      <w:r w:rsidR="00C84C3A" w:rsidRPr="00466DDE">
        <w:rPr>
          <w:rFonts w:eastAsia="標楷體"/>
          <w:color w:val="000000"/>
          <w:szCs w:val="24"/>
        </w:rPr>
        <w:t>，作者之個人資料部份</w:t>
      </w:r>
      <w:r w:rsidR="00C84C3A" w:rsidRPr="00B97D11">
        <w:rPr>
          <w:rFonts w:ascii="標楷體" w:eastAsia="標楷體" w:hAnsi="標楷體" w:hint="eastAsia"/>
          <w:color w:val="000000"/>
          <w:szCs w:val="24"/>
        </w:rPr>
        <w:t>字體</w:t>
      </w:r>
      <w:r w:rsidR="00C84C3A">
        <w:rPr>
          <w:rFonts w:ascii="標楷體" w:eastAsia="標楷體" w:hAnsi="標楷體" w:hint="eastAsia"/>
          <w:color w:val="000000"/>
          <w:szCs w:val="24"/>
        </w:rPr>
        <w:t>為</w:t>
      </w:r>
      <w:r w:rsidR="00C84C3A" w:rsidRPr="00B97D11">
        <w:rPr>
          <w:rFonts w:ascii="標楷體" w:eastAsia="標楷體" w:hAnsi="標楷體"/>
          <w:color w:val="000000"/>
          <w:szCs w:val="24"/>
        </w:rPr>
        <w:t>12</w:t>
      </w:r>
      <w:r w:rsidR="00C84C3A">
        <w:rPr>
          <w:rFonts w:ascii="標楷體" w:eastAsia="標楷體" w:hAnsi="標楷體" w:hint="eastAsia"/>
          <w:color w:val="000000"/>
          <w:szCs w:val="24"/>
        </w:rPr>
        <w:t>pt</w:t>
      </w:r>
      <w:r w:rsidRPr="00B97D11">
        <w:rPr>
          <w:rFonts w:ascii="標楷體" w:eastAsia="標楷體" w:hAnsi="標楷體" w:hint="eastAsia"/>
          <w:color w:val="000000"/>
          <w:szCs w:val="24"/>
        </w:rPr>
        <w:t>，位置置中，與前後段距離</w:t>
      </w:r>
      <w:r w:rsidRPr="00B97D11">
        <w:rPr>
          <w:rFonts w:ascii="標楷體" w:eastAsia="標楷體" w:hAnsi="標楷體"/>
          <w:color w:val="000000"/>
          <w:szCs w:val="24"/>
        </w:rPr>
        <w:t>0</w:t>
      </w:r>
      <w:r w:rsidRPr="00B97D11">
        <w:rPr>
          <w:rFonts w:ascii="標楷體" w:eastAsia="標楷體" w:hAnsi="標楷體" w:hint="eastAsia"/>
          <w:color w:val="000000"/>
          <w:szCs w:val="24"/>
        </w:rPr>
        <w:t>列；邊界上</w:t>
      </w:r>
      <w:r w:rsidRPr="00B97D11">
        <w:rPr>
          <w:rFonts w:ascii="標楷體" w:eastAsia="標楷體" w:hAnsi="標楷體"/>
          <w:color w:val="000000"/>
          <w:szCs w:val="24"/>
        </w:rPr>
        <w:t>2.54cm</w:t>
      </w:r>
      <w:r w:rsidRPr="00B97D11">
        <w:rPr>
          <w:rFonts w:ascii="標楷體" w:eastAsia="標楷體" w:hAnsi="標楷體" w:hint="eastAsia"/>
          <w:color w:val="000000"/>
          <w:szCs w:val="24"/>
        </w:rPr>
        <w:t>，下</w:t>
      </w:r>
      <w:r w:rsidRPr="00B97D11">
        <w:rPr>
          <w:rFonts w:ascii="標楷體" w:eastAsia="標楷體" w:hAnsi="標楷體"/>
          <w:color w:val="000000"/>
          <w:szCs w:val="24"/>
        </w:rPr>
        <w:t>2.54cm</w:t>
      </w:r>
      <w:r w:rsidRPr="00B97D11">
        <w:rPr>
          <w:rFonts w:ascii="標楷體" w:eastAsia="標楷體" w:hAnsi="標楷體" w:hint="eastAsia"/>
          <w:color w:val="000000"/>
          <w:szCs w:val="24"/>
        </w:rPr>
        <w:t>，左</w:t>
      </w:r>
      <w:r w:rsidRPr="00B97D11">
        <w:rPr>
          <w:rFonts w:ascii="標楷體" w:eastAsia="標楷體" w:hAnsi="標楷體"/>
          <w:color w:val="000000"/>
          <w:szCs w:val="24"/>
        </w:rPr>
        <w:t>3.18cm</w:t>
      </w:r>
      <w:r w:rsidRPr="00B97D11">
        <w:rPr>
          <w:rFonts w:ascii="標楷體" w:eastAsia="標楷體" w:hAnsi="標楷體" w:hint="eastAsia"/>
          <w:color w:val="000000"/>
          <w:szCs w:val="24"/>
        </w:rPr>
        <w:t>，右</w:t>
      </w:r>
      <w:r w:rsidRPr="00B97D11">
        <w:rPr>
          <w:rFonts w:ascii="標楷體" w:eastAsia="標楷體" w:hAnsi="標楷體"/>
          <w:color w:val="000000"/>
          <w:szCs w:val="24"/>
        </w:rPr>
        <w:t>3.18cm</w:t>
      </w:r>
      <w:r w:rsidRPr="00B97D11">
        <w:rPr>
          <w:rFonts w:ascii="標楷體" w:eastAsia="標楷體" w:hAnsi="標楷體" w:hint="eastAsia"/>
          <w:color w:val="000000"/>
          <w:szCs w:val="24"/>
        </w:rPr>
        <w:t>，建議直接以範例檔案修改。投稿時請將論文</w:t>
      </w:r>
      <w:r w:rsidR="00FF084D" w:rsidRPr="00FF084D">
        <w:rPr>
          <w:rFonts w:ascii="標楷體" w:eastAsia="標楷體" w:hAnsi="標楷體" w:hint="eastAsia"/>
          <w:color w:val="000000"/>
          <w:szCs w:val="24"/>
        </w:rPr>
        <w:t>以PDF格式存檔</w:t>
      </w:r>
      <w:r w:rsidR="00FF084D">
        <w:rPr>
          <w:rFonts w:ascii="標楷體" w:eastAsia="標楷體" w:hAnsi="標楷體" w:hint="eastAsia"/>
          <w:color w:val="000000"/>
          <w:szCs w:val="24"/>
        </w:rPr>
        <w:t>，</w:t>
      </w:r>
      <w:r w:rsidR="00FF084D" w:rsidRPr="00FF084D">
        <w:rPr>
          <w:rFonts w:ascii="標楷體" w:eastAsia="標楷體" w:hAnsi="標楷體" w:hint="eastAsia"/>
          <w:color w:val="000000"/>
          <w:szCs w:val="24"/>
        </w:rPr>
        <w:t>以線上方式投稿至</w:t>
      </w:r>
      <w:hyperlink r:id="rId10" w:tgtFrame="_blank" w:history="1">
        <w:r w:rsidR="00C6590A">
          <w:rPr>
            <w:rStyle w:val="ab"/>
          </w:rPr>
          <w:t>https://easychair.org/conferences/?conf=scem2016</w:t>
        </w:r>
      </w:hyperlink>
      <w:r w:rsidR="00FF084D">
        <w:rPr>
          <w:rFonts w:ascii="標楷體" w:eastAsia="標楷體" w:hAnsi="標楷體" w:hint="eastAsia"/>
          <w:color w:val="000000"/>
          <w:szCs w:val="24"/>
        </w:rPr>
        <w:t>。</w:t>
      </w:r>
    </w:p>
    <w:p w14:paraId="02117508" w14:textId="77777777" w:rsidR="009D541C" w:rsidRPr="002D6BCE" w:rsidRDefault="009D541C" w:rsidP="009D541C">
      <w:pPr>
        <w:snapToGrid w:val="0"/>
        <w:jc w:val="both"/>
        <w:rPr>
          <w:rFonts w:eastAsia="標楷體"/>
          <w:color w:val="000000"/>
          <w:szCs w:val="24"/>
        </w:rPr>
      </w:pPr>
      <w:r w:rsidRPr="002D6BCE">
        <w:rPr>
          <w:rFonts w:eastAsia="標楷體"/>
          <w:b/>
          <w:color w:val="000000"/>
          <w:szCs w:val="24"/>
        </w:rPr>
        <w:t>關鍵詞</w:t>
      </w:r>
      <w:r w:rsidRPr="002D6BCE">
        <w:rPr>
          <w:rFonts w:eastAsia="標楷體"/>
          <w:color w:val="000000"/>
          <w:szCs w:val="24"/>
        </w:rPr>
        <w:t>：</w:t>
      </w:r>
      <w:r w:rsidR="00C6590A" w:rsidRPr="00D56021">
        <w:rPr>
          <w:rFonts w:eastAsia="標楷體"/>
          <w:kern w:val="0"/>
        </w:rPr>
        <w:t>關鍵詞</w:t>
      </w:r>
      <w:r w:rsidR="00C6590A" w:rsidRPr="00D56021">
        <w:rPr>
          <w:rFonts w:eastAsia="標楷體"/>
          <w:kern w:val="0"/>
        </w:rPr>
        <w:t>5</w:t>
      </w:r>
      <w:r w:rsidR="00C6590A" w:rsidRPr="00D56021">
        <w:rPr>
          <w:rFonts w:eastAsia="標楷體"/>
        </w:rPr>
        <w:t>個以內、以頓號『、』區隔</w:t>
      </w:r>
      <w:r w:rsidR="00C6590A" w:rsidRPr="00F81CF6">
        <w:rPr>
          <w:rFonts w:eastAsia="標楷體" w:hint="eastAsia"/>
          <w:sz w:val="20"/>
        </w:rPr>
        <w:t>(</w:t>
      </w:r>
      <w:r w:rsidR="00C6590A" w:rsidRPr="00F81CF6">
        <w:rPr>
          <w:rFonts w:eastAsia="標楷體"/>
          <w:sz w:val="20"/>
        </w:rPr>
        <w:t>字體</w:t>
      </w:r>
      <w:r w:rsidR="00C6590A" w:rsidRPr="00F81CF6">
        <w:rPr>
          <w:rFonts w:eastAsia="標楷體"/>
          <w:sz w:val="20"/>
        </w:rPr>
        <w:t xml:space="preserve">12 </w:t>
      </w:r>
      <w:proofErr w:type="spellStart"/>
      <w:r w:rsidR="00C6590A" w:rsidRPr="00F81CF6">
        <w:rPr>
          <w:rFonts w:eastAsia="標楷體"/>
          <w:sz w:val="20"/>
        </w:rPr>
        <w:t>pt</w:t>
      </w:r>
      <w:proofErr w:type="spellEnd"/>
      <w:r w:rsidR="00C6590A" w:rsidRPr="00F81CF6">
        <w:rPr>
          <w:rFonts w:eastAsia="標楷體"/>
          <w:sz w:val="20"/>
        </w:rPr>
        <w:t>，位置靠左對齊</w:t>
      </w:r>
      <w:r w:rsidR="00C6590A" w:rsidRPr="00F81CF6">
        <w:rPr>
          <w:rFonts w:eastAsia="標楷體" w:hint="eastAsia"/>
          <w:sz w:val="20"/>
        </w:rPr>
        <w:t>)</w:t>
      </w:r>
    </w:p>
    <w:p w14:paraId="72C364FB" w14:textId="77777777" w:rsidR="009D541C" w:rsidRPr="000E4ED9" w:rsidRDefault="009D541C" w:rsidP="0026419F">
      <w:pPr>
        <w:pStyle w:val="2"/>
        <w:numPr>
          <w:ilvl w:val="0"/>
          <w:numId w:val="2"/>
        </w:numPr>
        <w:tabs>
          <w:tab w:val="clear" w:pos="360"/>
        </w:tabs>
        <w:spacing w:beforeLines="100" w:before="240" w:afterLines="50" w:after="120"/>
        <w:ind w:left="238" w:hanging="238"/>
        <w:jc w:val="center"/>
        <w:rPr>
          <w:color w:val="000000"/>
          <w:sz w:val="28"/>
          <w:szCs w:val="28"/>
        </w:rPr>
      </w:pPr>
      <w:bookmarkStart w:id="1" w:name="_Ref40473779"/>
      <w:r w:rsidRPr="000E4ED9">
        <w:rPr>
          <w:color w:val="000000"/>
          <w:sz w:val="28"/>
          <w:szCs w:val="28"/>
        </w:rPr>
        <w:t>前言</w:t>
      </w:r>
      <w:bookmarkEnd w:id="1"/>
    </w:p>
    <w:p w14:paraId="4D05F06A" w14:textId="77777777" w:rsidR="009D541C" w:rsidRPr="00B97D11" w:rsidRDefault="009D541C" w:rsidP="007A532B">
      <w:pPr>
        <w:snapToGrid w:val="0"/>
        <w:ind w:firstLine="425"/>
        <w:jc w:val="both"/>
        <w:rPr>
          <w:rFonts w:ascii="標楷體" w:eastAsia="標楷體" w:hAnsi="標楷體"/>
          <w:color w:val="000000"/>
          <w:szCs w:val="24"/>
        </w:rPr>
      </w:pPr>
      <w:r w:rsidRPr="00B97D11">
        <w:rPr>
          <w:rFonts w:ascii="標楷體" w:eastAsia="標楷體" w:hAnsi="標楷體"/>
          <w:color w:val="000000"/>
          <w:szCs w:val="24"/>
        </w:rPr>
        <w:t>論文請用A4紙依本格式撰寫，至多</w:t>
      </w:r>
      <w:r w:rsidR="00B97D11" w:rsidRPr="00B97D11">
        <w:rPr>
          <w:rFonts w:ascii="標楷體" w:eastAsia="標楷體" w:hAnsi="標楷體" w:hint="eastAsia"/>
          <w:color w:val="000000"/>
          <w:szCs w:val="24"/>
        </w:rPr>
        <w:t>10</w:t>
      </w:r>
      <w:r w:rsidRPr="00B97D11">
        <w:rPr>
          <w:rFonts w:ascii="標楷體" w:eastAsia="標楷體" w:hAnsi="標楷體"/>
          <w:color w:val="000000"/>
          <w:szCs w:val="24"/>
        </w:rPr>
        <w:t>頁於</w:t>
      </w:r>
      <w:r w:rsidR="00DA3235" w:rsidRPr="00B97D11">
        <w:rPr>
          <w:rFonts w:ascii="標楷體" w:eastAsia="標楷體" w:hAnsi="標楷體"/>
          <w:color w:val="000000"/>
          <w:szCs w:val="24"/>
        </w:rPr>
        <w:t>大會網頁規定日程</w:t>
      </w:r>
      <w:r w:rsidRPr="00B97D11">
        <w:rPr>
          <w:rFonts w:ascii="標楷體" w:eastAsia="標楷體" w:hAnsi="標楷體"/>
          <w:color w:val="000000"/>
          <w:szCs w:val="24"/>
        </w:rPr>
        <w:t>前將論文完稿電子檔 (</w:t>
      </w:r>
      <w:r w:rsidR="00962D29" w:rsidRPr="00B97D11">
        <w:rPr>
          <w:rFonts w:ascii="標楷體" w:eastAsia="標楷體" w:hAnsi="標楷體"/>
          <w:color w:val="000000"/>
          <w:szCs w:val="24"/>
        </w:rPr>
        <w:t>PDF</w:t>
      </w:r>
      <w:r w:rsidRPr="00B97D11">
        <w:rPr>
          <w:rFonts w:ascii="標楷體" w:eastAsia="標楷體" w:hAnsi="標楷體"/>
          <w:color w:val="000000"/>
          <w:szCs w:val="24"/>
        </w:rPr>
        <w:t>格式)上傳，若有其他大會詳細內容，請至研討會網址查詢</w:t>
      </w:r>
      <w:r w:rsidR="00962D29" w:rsidRPr="00B97D11">
        <w:rPr>
          <w:rFonts w:ascii="標楷體" w:eastAsia="標楷體" w:hAnsi="標楷體"/>
          <w:color w:val="000000"/>
          <w:szCs w:val="24"/>
        </w:rPr>
        <w:t>。</w:t>
      </w:r>
    </w:p>
    <w:p w14:paraId="77E4ED65" w14:textId="77777777" w:rsidR="00B97D11" w:rsidRDefault="00B97D11" w:rsidP="007A532B">
      <w:pPr>
        <w:snapToGrid w:val="0"/>
        <w:ind w:firstLine="425"/>
        <w:jc w:val="both"/>
        <w:rPr>
          <w:rFonts w:ascii="標楷體" w:eastAsia="標楷體" w:hAnsi="標楷體"/>
          <w:color w:val="000000"/>
          <w:szCs w:val="24"/>
        </w:rPr>
      </w:pPr>
      <w:r w:rsidRPr="00B97D11">
        <w:rPr>
          <w:rFonts w:ascii="標楷體" w:eastAsia="標楷體" w:hAnsi="標楷體" w:hint="eastAsia"/>
          <w:color w:val="000000"/>
          <w:szCs w:val="24"/>
        </w:rPr>
        <w:t>論文主文結構建議包含：前言、論文內容、結論與建議、誌謝、參考文獻。</w:t>
      </w:r>
    </w:p>
    <w:p w14:paraId="24742232" w14:textId="77777777" w:rsidR="002D6BCE" w:rsidRPr="00B97D11" w:rsidRDefault="002D6BCE" w:rsidP="007A532B">
      <w:pPr>
        <w:snapToGrid w:val="0"/>
        <w:ind w:firstLine="425"/>
        <w:jc w:val="both"/>
        <w:rPr>
          <w:rFonts w:ascii="標楷體" w:eastAsia="標楷體" w:hAnsi="標楷體"/>
          <w:color w:val="000000"/>
          <w:szCs w:val="24"/>
        </w:rPr>
      </w:pPr>
    </w:p>
    <w:p w14:paraId="16509E3A" w14:textId="77777777" w:rsidR="009D541C" w:rsidRPr="000E4ED9" w:rsidRDefault="009D541C" w:rsidP="0026419F">
      <w:pPr>
        <w:pStyle w:val="3"/>
        <w:numPr>
          <w:ilvl w:val="0"/>
          <w:numId w:val="2"/>
        </w:numPr>
        <w:tabs>
          <w:tab w:val="clear" w:pos="360"/>
        </w:tabs>
        <w:spacing w:beforeLines="100" w:before="240" w:afterLines="50" w:after="120"/>
        <w:ind w:left="238" w:hanging="238"/>
        <w:jc w:val="center"/>
        <w:rPr>
          <w:color w:val="000000"/>
          <w:sz w:val="28"/>
          <w:szCs w:val="28"/>
        </w:rPr>
      </w:pPr>
      <w:r w:rsidRPr="000E4ED9">
        <w:rPr>
          <w:color w:val="000000"/>
          <w:sz w:val="28"/>
          <w:szCs w:val="28"/>
        </w:rPr>
        <w:t>主要內容</w:t>
      </w:r>
      <w:r w:rsidR="007D62CA" w:rsidRPr="000E4ED9">
        <w:rPr>
          <w:color w:val="000000"/>
          <w:sz w:val="28"/>
          <w:szCs w:val="28"/>
        </w:rPr>
        <w:t xml:space="preserve"> </w:t>
      </w:r>
    </w:p>
    <w:p w14:paraId="2DD2C42E" w14:textId="77777777" w:rsidR="009D541C" w:rsidRPr="00466DDE" w:rsidRDefault="009D541C" w:rsidP="00962D29">
      <w:pPr>
        <w:snapToGrid w:val="0"/>
        <w:spacing w:after="60"/>
        <w:ind w:firstLine="425"/>
        <w:jc w:val="both"/>
        <w:rPr>
          <w:rFonts w:eastAsia="標楷體"/>
          <w:color w:val="000000"/>
          <w:szCs w:val="24"/>
        </w:rPr>
      </w:pPr>
      <w:r w:rsidRPr="00466DDE">
        <w:rPr>
          <w:rFonts w:eastAsia="標楷體"/>
          <w:color w:val="000000"/>
          <w:szCs w:val="24"/>
        </w:rPr>
        <w:t>論文撰寫中英文皆可，請選用標楷體中文字型及</w:t>
      </w:r>
      <w:r w:rsidRPr="00466DDE">
        <w:rPr>
          <w:rFonts w:eastAsia="標楷體"/>
          <w:color w:val="000000"/>
          <w:szCs w:val="24"/>
        </w:rPr>
        <w:t>Times New Roman</w:t>
      </w:r>
      <w:r w:rsidRPr="00466DDE">
        <w:rPr>
          <w:rFonts w:eastAsia="標楷體"/>
          <w:color w:val="000000"/>
          <w:szCs w:val="24"/>
        </w:rPr>
        <w:t>英文字型</w:t>
      </w:r>
      <w:r w:rsidR="00962D29" w:rsidRPr="00466DDE">
        <w:rPr>
          <w:rFonts w:eastAsia="標楷體"/>
          <w:color w:val="000000"/>
          <w:szCs w:val="24"/>
        </w:rPr>
        <w:t>。內文各章節標題亦為粗體字型，而主標</w:t>
      </w:r>
      <w:r w:rsidR="006A782C">
        <w:rPr>
          <w:rFonts w:eastAsia="標楷體" w:hint="eastAsia"/>
          <w:color w:val="000000"/>
          <w:szCs w:val="24"/>
        </w:rPr>
        <w:t>題</w:t>
      </w:r>
      <w:r w:rsidRPr="00466DDE">
        <w:rPr>
          <w:rFonts w:eastAsia="標楷體"/>
          <w:color w:val="000000"/>
          <w:szCs w:val="24"/>
        </w:rPr>
        <w:t>，請用粗體字型，</w:t>
      </w:r>
      <w:r w:rsidR="00466DDE" w:rsidRPr="00B97D11">
        <w:rPr>
          <w:rFonts w:ascii="標楷體" w:eastAsia="標楷體" w:hAnsi="標楷體" w:hint="eastAsia"/>
          <w:color w:val="000000"/>
          <w:szCs w:val="24"/>
        </w:rPr>
        <w:t>字體</w:t>
      </w:r>
      <w:r w:rsidR="00466DDE">
        <w:rPr>
          <w:rFonts w:ascii="標楷體" w:eastAsia="標楷體" w:hAnsi="標楷體" w:hint="eastAsia"/>
          <w:color w:val="000000"/>
          <w:szCs w:val="24"/>
        </w:rPr>
        <w:t>為14pt</w:t>
      </w:r>
      <w:r w:rsidRPr="00466DDE">
        <w:rPr>
          <w:rFonts w:eastAsia="標楷體"/>
          <w:color w:val="000000"/>
          <w:szCs w:val="24"/>
        </w:rPr>
        <w:t>，其餘論文內容及參考文獻為標準體字型，</w:t>
      </w:r>
      <w:r w:rsidR="00AD5139" w:rsidRPr="00B97D11">
        <w:rPr>
          <w:rFonts w:ascii="標楷體" w:eastAsia="標楷體" w:hAnsi="標楷體" w:hint="eastAsia"/>
          <w:color w:val="000000"/>
          <w:szCs w:val="24"/>
        </w:rPr>
        <w:t>字體</w:t>
      </w:r>
      <w:r w:rsidR="00AD5139">
        <w:rPr>
          <w:rFonts w:ascii="標楷體" w:eastAsia="標楷體" w:hAnsi="標楷體" w:hint="eastAsia"/>
          <w:color w:val="000000"/>
          <w:szCs w:val="24"/>
        </w:rPr>
        <w:t>為</w:t>
      </w:r>
      <w:r w:rsidR="00AD5139" w:rsidRPr="00B97D11">
        <w:rPr>
          <w:rFonts w:ascii="標楷體" w:eastAsia="標楷體" w:hAnsi="標楷體"/>
          <w:color w:val="000000"/>
          <w:szCs w:val="24"/>
        </w:rPr>
        <w:t>12</w:t>
      </w:r>
      <w:r w:rsidR="00AD5139">
        <w:rPr>
          <w:rFonts w:ascii="標楷體" w:eastAsia="標楷體" w:hAnsi="標楷體" w:hint="eastAsia"/>
          <w:color w:val="000000"/>
          <w:szCs w:val="24"/>
        </w:rPr>
        <w:t>pt</w:t>
      </w:r>
      <w:r w:rsidR="008C3028" w:rsidRPr="00466DDE">
        <w:rPr>
          <w:rFonts w:eastAsia="標楷體"/>
          <w:color w:val="000000"/>
          <w:szCs w:val="24"/>
        </w:rPr>
        <w:t>。中文稿件請附摘要與關鍵詞</w:t>
      </w:r>
      <w:r w:rsidRPr="00466DDE">
        <w:rPr>
          <w:rFonts w:eastAsia="標楷體"/>
          <w:color w:val="000000"/>
          <w:szCs w:val="24"/>
        </w:rPr>
        <w:t>。定稿請勿插入頁碼。</w:t>
      </w:r>
    </w:p>
    <w:p w14:paraId="09BCD987" w14:textId="77777777" w:rsidR="005C78C9" w:rsidRDefault="009D541C" w:rsidP="005C78C9">
      <w:pPr>
        <w:rPr>
          <w:rFonts w:eastAsia="標楷體"/>
          <w:color w:val="000000"/>
          <w:szCs w:val="24"/>
        </w:rPr>
      </w:pPr>
      <w:r w:rsidRPr="00466DDE">
        <w:rPr>
          <w:rFonts w:eastAsia="標楷體"/>
          <w:color w:val="000000"/>
          <w:szCs w:val="24"/>
        </w:rPr>
        <w:t>標號請用半型阿拉伯數字，標題請</w:t>
      </w:r>
      <w:r w:rsidR="00466DDE">
        <w:rPr>
          <w:rFonts w:eastAsia="標楷體" w:hint="eastAsia"/>
          <w:color w:val="000000"/>
          <w:szCs w:val="24"/>
        </w:rPr>
        <w:t>置中</w:t>
      </w:r>
      <w:r w:rsidRPr="00466DDE">
        <w:rPr>
          <w:rFonts w:eastAsia="標楷體"/>
          <w:color w:val="000000"/>
          <w:szCs w:val="24"/>
        </w:rPr>
        <w:t>，第一層標題</w:t>
      </w:r>
      <w:r w:rsidRPr="00466DDE">
        <w:rPr>
          <w:rFonts w:eastAsia="標楷體"/>
          <w:color w:val="000000"/>
          <w:szCs w:val="24"/>
        </w:rPr>
        <w:t>(</w:t>
      </w:r>
      <w:r w:rsidRPr="00466DDE">
        <w:rPr>
          <w:rFonts w:eastAsia="標楷體"/>
          <w:color w:val="000000"/>
          <w:szCs w:val="24"/>
        </w:rPr>
        <w:t>如</w:t>
      </w:r>
      <w:r w:rsidR="00EA3A8B">
        <w:fldChar w:fldCharType="begin"/>
      </w:r>
      <w:r w:rsidR="00EA3A8B">
        <w:instrText xml:space="preserve"> REF _Ref40473779 \r \h  \* MERGEFORMAT </w:instrText>
      </w:r>
      <w:r w:rsidR="00EA3A8B">
        <w:fldChar w:fldCharType="separate"/>
      </w:r>
      <w:r w:rsidR="0073133C" w:rsidRPr="00466DDE">
        <w:t>1</w:t>
      </w:r>
      <w:r w:rsidR="00EA3A8B">
        <w:fldChar w:fldCharType="end"/>
      </w:r>
      <w:r w:rsidRPr="00466DDE">
        <w:rPr>
          <w:rFonts w:eastAsia="標楷體"/>
          <w:b/>
          <w:color w:val="000000"/>
          <w:szCs w:val="24"/>
        </w:rPr>
        <w:t>.</w:t>
      </w:r>
      <w:r w:rsidRPr="00466DDE">
        <w:rPr>
          <w:rFonts w:eastAsia="標楷體"/>
          <w:b/>
          <w:color w:val="000000"/>
          <w:szCs w:val="24"/>
        </w:rPr>
        <w:t>前言</w:t>
      </w:r>
      <w:r w:rsidRPr="00466DDE">
        <w:rPr>
          <w:rFonts w:eastAsia="標楷體"/>
          <w:color w:val="000000"/>
          <w:szCs w:val="24"/>
        </w:rPr>
        <w:t>)</w:t>
      </w:r>
      <w:r w:rsidRPr="00466DDE">
        <w:rPr>
          <w:rFonts w:eastAsia="標楷體"/>
          <w:color w:val="000000"/>
          <w:szCs w:val="24"/>
        </w:rPr>
        <w:t>使用粗體字型，點數</w:t>
      </w:r>
      <w:r w:rsidRPr="00466DDE">
        <w:rPr>
          <w:rFonts w:eastAsia="標楷體"/>
          <w:color w:val="FF0000"/>
          <w:szCs w:val="24"/>
        </w:rPr>
        <w:t>1</w:t>
      </w:r>
      <w:r w:rsidR="00E02148" w:rsidRPr="00466DDE">
        <w:rPr>
          <w:rFonts w:eastAsia="標楷體"/>
          <w:color w:val="FF0000"/>
          <w:szCs w:val="24"/>
        </w:rPr>
        <w:t>4</w:t>
      </w:r>
      <w:r w:rsidRPr="00466DDE">
        <w:rPr>
          <w:rFonts w:eastAsia="標楷體"/>
          <w:color w:val="000000"/>
          <w:szCs w:val="24"/>
        </w:rPr>
        <w:t>，第二層含以下之標題</w:t>
      </w:r>
      <w:r w:rsidRPr="00466DDE">
        <w:rPr>
          <w:rFonts w:eastAsia="標楷體"/>
          <w:color w:val="000000"/>
          <w:szCs w:val="24"/>
        </w:rPr>
        <w:t>(</w:t>
      </w:r>
      <w:r w:rsidRPr="00466DDE">
        <w:rPr>
          <w:rFonts w:eastAsia="標楷體"/>
          <w:color w:val="000000"/>
          <w:szCs w:val="24"/>
        </w:rPr>
        <w:t>如</w:t>
      </w:r>
      <w:r w:rsidR="00EA3A8B">
        <w:fldChar w:fldCharType="begin"/>
      </w:r>
      <w:r w:rsidR="00EA3A8B">
        <w:instrText xml:space="preserve"> REF _Ref40473716 \w \h  \* MERGEFORMAT </w:instrText>
      </w:r>
      <w:r w:rsidR="00EA3A8B">
        <w:fldChar w:fldCharType="separate"/>
      </w:r>
      <w:r w:rsidR="0073133C" w:rsidRPr="00466DDE">
        <w:rPr>
          <w:rFonts w:eastAsia="標楷體"/>
          <w:b/>
          <w:color w:val="000000"/>
          <w:szCs w:val="24"/>
        </w:rPr>
        <w:t>2.2</w:t>
      </w:r>
      <w:r w:rsidR="00EA3A8B">
        <w:fldChar w:fldCharType="end"/>
      </w:r>
      <w:r w:rsidR="001B4F2A">
        <w:fldChar w:fldCharType="begin"/>
      </w:r>
      <w:r w:rsidR="001B4F2A">
        <w:instrText xml:space="preserve"> REF  _Ref40473716  \* MERGEFORMAT </w:instrText>
      </w:r>
      <w:r w:rsidR="001B4F2A">
        <w:fldChar w:fldCharType="separate"/>
      </w:r>
      <w:r w:rsidR="0073133C" w:rsidRPr="00466DDE">
        <w:rPr>
          <w:rFonts w:eastAsia="標楷體"/>
          <w:b/>
          <w:color w:val="000000"/>
          <w:szCs w:val="24"/>
        </w:rPr>
        <w:t>邊界設定</w:t>
      </w:r>
      <w:r w:rsidR="001B4F2A">
        <w:rPr>
          <w:rFonts w:eastAsia="標楷體"/>
          <w:b/>
          <w:color w:val="000000"/>
          <w:szCs w:val="24"/>
        </w:rPr>
        <w:fldChar w:fldCharType="end"/>
      </w:r>
      <w:r w:rsidRPr="00466DDE">
        <w:rPr>
          <w:rFonts w:eastAsia="標楷體"/>
          <w:color w:val="000000"/>
          <w:szCs w:val="24"/>
        </w:rPr>
        <w:t xml:space="preserve">) </w:t>
      </w:r>
      <w:r w:rsidRPr="00466DDE">
        <w:rPr>
          <w:rFonts w:eastAsia="標楷體"/>
          <w:color w:val="000000"/>
          <w:szCs w:val="24"/>
        </w:rPr>
        <w:t>則請使用粗體字型，點數</w:t>
      </w:r>
      <w:r w:rsidRPr="00466DDE">
        <w:rPr>
          <w:rFonts w:eastAsia="標楷體"/>
          <w:color w:val="000000"/>
          <w:szCs w:val="24"/>
        </w:rPr>
        <w:t>1</w:t>
      </w:r>
      <w:r w:rsidR="00466DDE">
        <w:rPr>
          <w:rFonts w:eastAsia="標楷體" w:hint="eastAsia"/>
          <w:color w:val="000000"/>
          <w:szCs w:val="24"/>
        </w:rPr>
        <w:t>2</w:t>
      </w:r>
      <w:r w:rsidRPr="00466DDE">
        <w:rPr>
          <w:rFonts w:eastAsia="標楷體"/>
          <w:color w:val="000000"/>
          <w:szCs w:val="24"/>
        </w:rPr>
        <w:t>。</w:t>
      </w:r>
    </w:p>
    <w:p w14:paraId="2CF1C817" w14:textId="77777777" w:rsidR="005C78C9" w:rsidRDefault="005C78C9" w:rsidP="005C78C9">
      <w:pPr>
        <w:rPr>
          <w:rFonts w:eastAsia="標楷體"/>
          <w:color w:val="000000"/>
          <w:szCs w:val="24"/>
        </w:rPr>
      </w:pPr>
    </w:p>
    <w:p w14:paraId="5295EF19" w14:textId="77777777" w:rsidR="005C78C9" w:rsidRPr="00D56021" w:rsidRDefault="005C78C9" w:rsidP="00DE76DF">
      <w:pPr>
        <w:numPr>
          <w:ilvl w:val="1"/>
          <w:numId w:val="2"/>
        </w:numPr>
        <w:rPr>
          <w:rFonts w:eastAsia="標楷體"/>
          <w:b/>
        </w:rPr>
      </w:pPr>
      <w:r w:rsidRPr="00D56021">
        <w:rPr>
          <w:rFonts w:eastAsia="標楷體"/>
          <w:b/>
        </w:rPr>
        <w:t>數學式</w:t>
      </w:r>
    </w:p>
    <w:p w14:paraId="5D027CA1" w14:textId="77777777" w:rsidR="005C78C9" w:rsidRPr="00D56021" w:rsidRDefault="005C78C9" w:rsidP="005C78C9">
      <w:pPr>
        <w:ind w:firstLineChars="177" w:firstLine="425"/>
        <w:jc w:val="both"/>
        <w:rPr>
          <w:rFonts w:eastAsia="標楷體"/>
        </w:rPr>
      </w:pPr>
      <w:r w:rsidRPr="00D56021">
        <w:rPr>
          <w:rFonts w:eastAsia="標楷體"/>
        </w:rPr>
        <w:t>所有公式及方程式均須打字，位置置中，其後標明式號，並於前後各空一行。</w:t>
      </w:r>
    </w:p>
    <w:p w14:paraId="43741191" w14:textId="77777777" w:rsidR="005C78C9" w:rsidRPr="00D56021" w:rsidRDefault="005C78C9" w:rsidP="005C78C9">
      <w:pPr>
        <w:ind w:firstLineChars="177" w:firstLine="425"/>
        <w:jc w:val="both"/>
        <w:rPr>
          <w:rFonts w:eastAsia="標楷體"/>
        </w:rPr>
      </w:pPr>
    </w:p>
    <w:p w14:paraId="56D2C2CA" w14:textId="77777777" w:rsidR="005C78C9" w:rsidRPr="00D56021" w:rsidRDefault="005C78C9" w:rsidP="005C78C9">
      <w:pPr>
        <w:jc w:val="right"/>
        <w:rPr>
          <w:rFonts w:eastAsia="標楷體"/>
        </w:rPr>
      </w:pPr>
      <w:r w:rsidRPr="00D56021">
        <w:rPr>
          <w:rFonts w:eastAsia="標楷體"/>
          <w:position w:val="-30"/>
        </w:rPr>
        <w:object w:dxaOrig="2860" w:dyaOrig="700" w14:anchorId="50704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5pt;height:35.15pt" o:ole="">
            <v:imagedata r:id="rId11" o:title=""/>
          </v:shape>
          <o:OLEObject Type="Embed" ProgID="Equation.3" ShapeID="_x0000_i1025" DrawAspect="Content" ObjectID="_1519506183" r:id="rId12"/>
        </w:object>
      </w:r>
      <w:r w:rsidRPr="00D56021">
        <w:rPr>
          <w:rFonts w:eastAsia="標楷體"/>
        </w:rPr>
        <w:t xml:space="preserve">                       (1)</w:t>
      </w:r>
    </w:p>
    <w:p w14:paraId="6E87946D" w14:textId="77777777" w:rsidR="005C78C9" w:rsidRPr="00D56021" w:rsidRDefault="005C78C9" w:rsidP="005C78C9">
      <w:pPr>
        <w:ind w:firstLineChars="177" w:firstLine="425"/>
        <w:jc w:val="both"/>
        <w:rPr>
          <w:rFonts w:eastAsia="標楷體"/>
        </w:rPr>
      </w:pPr>
    </w:p>
    <w:p w14:paraId="6255F9A7" w14:textId="77777777" w:rsidR="005C78C9" w:rsidRPr="00D56021" w:rsidRDefault="005C78C9" w:rsidP="00DE76DF">
      <w:pPr>
        <w:numPr>
          <w:ilvl w:val="1"/>
          <w:numId w:val="2"/>
        </w:numPr>
        <w:rPr>
          <w:rFonts w:eastAsia="標楷體"/>
          <w:b/>
        </w:rPr>
      </w:pPr>
      <w:r w:rsidRPr="00D56021">
        <w:rPr>
          <w:rFonts w:eastAsia="標楷體"/>
          <w:b/>
        </w:rPr>
        <w:t>圖表</w:t>
      </w:r>
    </w:p>
    <w:p w14:paraId="175776C7" w14:textId="77777777" w:rsidR="005C78C9" w:rsidRDefault="005C78C9" w:rsidP="005C78C9">
      <w:pPr>
        <w:ind w:firstLineChars="177" w:firstLine="425"/>
        <w:jc w:val="both"/>
        <w:rPr>
          <w:rFonts w:eastAsia="標楷體"/>
        </w:rPr>
      </w:pPr>
      <w:r w:rsidRPr="00D56021">
        <w:rPr>
          <w:rFonts w:eastAsia="標楷體"/>
        </w:rPr>
        <w:t>圖表可穿插於文中或集中於文尾，圖標題在圖的下方，位置置中；表標題在表的上方，位置置中，並依序編號，圖表與本文於前後各空一行。</w:t>
      </w:r>
    </w:p>
    <w:p w14:paraId="1174747B" w14:textId="77777777" w:rsidR="005C78C9" w:rsidRDefault="005C78C9" w:rsidP="002D6BCE">
      <w:pPr>
        <w:jc w:val="both"/>
        <w:rPr>
          <w:rFonts w:eastAsia="標楷體"/>
        </w:rPr>
      </w:pPr>
    </w:p>
    <w:p w14:paraId="3BA55166" w14:textId="77777777" w:rsidR="00E82E7D" w:rsidRPr="00D56021" w:rsidRDefault="00E82E7D" w:rsidP="002D6BCE">
      <w:pPr>
        <w:jc w:val="both"/>
        <w:rPr>
          <w:rFonts w:eastAsia="標楷體"/>
        </w:rPr>
      </w:pPr>
    </w:p>
    <w:p w14:paraId="5030912B" w14:textId="77777777" w:rsidR="005C78C9" w:rsidRPr="00D56021" w:rsidRDefault="005C78C9" w:rsidP="005C78C9">
      <w:pPr>
        <w:adjustRightInd w:val="0"/>
        <w:snapToGrid w:val="0"/>
        <w:jc w:val="center"/>
        <w:rPr>
          <w:rFonts w:eastAsia="標楷體"/>
          <w:b/>
        </w:rPr>
      </w:pPr>
      <w:r w:rsidRPr="00D56021">
        <w:rPr>
          <w:rFonts w:eastAsia="標楷體"/>
          <w:b/>
        </w:rPr>
        <w:lastRenderedPageBreak/>
        <w:t>表</w:t>
      </w:r>
      <w:r w:rsidRPr="00D56021">
        <w:rPr>
          <w:rFonts w:eastAsia="標楷體"/>
          <w:b/>
        </w:rPr>
        <w:t xml:space="preserve">1. </w:t>
      </w:r>
      <w:r w:rsidRPr="00D56021">
        <w:rPr>
          <w:rFonts w:eastAsia="標楷體"/>
          <w:b/>
          <w:bCs/>
          <w:iCs/>
        </w:rPr>
        <w:t>表格名稱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280"/>
        <w:gridCol w:w="1920"/>
        <w:gridCol w:w="1800"/>
      </w:tblGrid>
      <w:tr w:rsidR="005C78C9" w:rsidRPr="00D56021" w14:paraId="61FA9D33" w14:textId="77777777" w:rsidTr="006A4FAB">
        <w:trPr>
          <w:jc w:val="center"/>
        </w:trPr>
        <w:tc>
          <w:tcPr>
            <w:tcW w:w="2586" w:type="dxa"/>
          </w:tcPr>
          <w:p w14:paraId="723DF3A9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14:paraId="4DB9A0D1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0" w:type="dxa"/>
          </w:tcPr>
          <w:p w14:paraId="655B46AB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00" w:type="dxa"/>
          </w:tcPr>
          <w:p w14:paraId="79B2F8AA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C78C9" w:rsidRPr="00D56021" w14:paraId="3345C915" w14:textId="77777777" w:rsidTr="006A4FAB">
        <w:trPr>
          <w:trHeight w:val="331"/>
          <w:jc w:val="center"/>
        </w:trPr>
        <w:tc>
          <w:tcPr>
            <w:tcW w:w="2586" w:type="dxa"/>
          </w:tcPr>
          <w:p w14:paraId="666D88B7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14:paraId="1322B07F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0" w:type="dxa"/>
          </w:tcPr>
          <w:p w14:paraId="34D9ADB6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00" w:type="dxa"/>
          </w:tcPr>
          <w:p w14:paraId="1DE9F417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C78C9" w:rsidRPr="00D56021" w14:paraId="04F79E23" w14:textId="77777777" w:rsidTr="006A4FAB">
        <w:trPr>
          <w:trHeight w:val="359"/>
          <w:jc w:val="center"/>
        </w:trPr>
        <w:tc>
          <w:tcPr>
            <w:tcW w:w="2586" w:type="dxa"/>
          </w:tcPr>
          <w:p w14:paraId="17400359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14:paraId="0DCD2335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20" w:type="dxa"/>
          </w:tcPr>
          <w:p w14:paraId="11CC72BC" w14:textId="77777777" w:rsidR="005C78C9" w:rsidRPr="00D56021" w:rsidRDefault="005C78C9" w:rsidP="006A4FA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00" w:type="dxa"/>
          </w:tcPr>
          <w:p w14:paraId="6B5A5EE6" w14:textId="77777777" w:rsidR="005C78C9" w:rsidRPr="00D56021" w:rsidRDefault="005C78C9" w:rsidP="006A4FA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</w:tbl>
    <w:p w14:paraId="2A7A4C81" w14:textId="77777777" w:rsidR="005C78C9" w:rsidRPr="00D56021" w:rsidRDefault="005C78C9" w:rsidP="005C78C9">
      <w:pPr>
        <w:ind w:firstLineChars="177" w:firstLine="425"/>
        <w:jc w:val="both"/>
        <w:rPr>
          <w:rFonts w:eastAsia="標楷體"/>
        </w:rPr>
      </w:pPr>
    </w:p>
    <w:p w14:paraId="30D5B5A6" w14:textId="77777777" w:rsidR="005C78C9" w:rsidRPr="00D56021" w:rsidRDefault="00202274" w:rsidP="005C78C9">
      <w:pPr>
        <w:ind w:firstLineChars="177" w:firstLine="425"/>
        <w:jc w:val="center"/>
        <w:rPr>
          <w:rFonts w:eastAsia="標楷體"/>
          <w:sz w:val="20"/>
        </w:rPr>
      </w:pPr>
      <w:r>
        <w:rPr>
          <w:rFonts w:eastAsia="標楷體"/>
          <w:noProof/>
        </w:rPr>
        <w:drawing>
          <wp:inline distT="0" distB="0" distL="0" distR="0" wp14:anchorId="7D7F6082" wp14:editId="1AA64D0C">
            <wp:extent cx="3818255" cy="1762760"/>
            <wp:effectExtent l="0" t="0" r="0" b="0"/>
            <wp:docPr id="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67168" w14:textId="77777777" w:rsidR="005C78C9" w:rsidRPr="00D56021" w:rsidRDefault="005C78C9" w:rsidP="005C78C9">
      <w:pPr>
        <w:adjustRightInd w:val="0"/>
        <w:snapToGrid w:val="0"/>
        <w:jc w:val="center"/>
        <w:rPr>
          <w:rFonts w:eastAsia="標楷體"/>
        </w:rPr>
      </w:pPr>
      <w:r w:rsidRPr="00D56021">
        <w:rPr>
          <w:rFonts w:eastAsia="標楷體"/>
          <w:b/>
        </w:rPr>
        <w:t>圖</w:t>
      </w:r>
      <w:r w:rsidRPr="00D56021">
        <w:rPr>
          <w:rFonts w:eastAsia="標楷體"/>
          <w:b/>
        </w:rPr>
        <w:t xml:space="preserve">1. </w:t>
      </w:r>
      <w:r w:rsidRPr="00D56021">
        <w:rPr>
          <w:rFonts w:eastAsia="標楷體"/>
          <w:b/>
          <w:bCs/>
          <w:iCs/>
        </w:rPr>
        <w:t>圖名稱</w:t>
      </w:r>
    </w:p>
    <w:p w14:paraId="39595CED" w14:textId="77777777" w:rsidR="00DE76DF" w:rsidRDefault="00DE76DF" w:rsidP="00DE76DF">
      <w:pPr>
        <w:rPr>
          <w:rFonts w:eastAsia="標楷體"/>
          <w:sz w:val="20"/>
        </w:rPr>
      </w:pPr>
    </w:p>
    <w:p w14:paraId="344EC824" w14:textId="77777777" w:rsidR="00B21D76" w:rsidRPr="00D56021" w:rsidRDefault="00B21D76" w:rsidP="00B21D76">
      <w:pPr>
        <w:rPr>
          <w:rFonts w:eastAsia="標楷體"/>
          <w:b/>
        </w:rPr>
      </w:pPr>
      <w:r>
        <w:rPr>
          <w:rFonts w:eastAsia="標楷體" w:hint="eastAsia"/>
          <w:b/>
        </w:rPr>
        <w:t>2.3</w:t>
      </w:r>
      <w:r w:rsidRPr="00D56021">
        <w:rPr>
          <w:rFonts w:eastAsia="標楷體"/>
          <w:b/>
        </w:rPr>
        <w:t>參考文獻引用方式</w:t>
      </w:r>
    </w:p>
    <w:p w14:paraId="4D60D0F6" w14:textId="77777777" w:rsidR="00B21D76" w:rsidRDefault="00B21D76" w:rsidP="00B21D76">
      <w:pPr>
        <w:ind w:firstLineChars="177" w:firstLine="425"/>
        <w:jc w:val="both"/>
        <w:rPr>
          <w:rFonts w:eastAsia="標楷體"/>
        </w:rPr>
      </w:pPr>
      <w:r w:rsidRPr="00D56021">
        <w:rPr>
          <w:rFonts w:eastAsia="標楷體"/>
        </w:rPr>
        <w:t>所有參考文獻須按其在文中出現的先後順序列於文末，不分中英文文獻。內文引用之參考文獻請加註作者及西元年份於括弧內，例如：專書</w:t>
      </w:r>
      <w:r w:rsidRPr="00D56021">
        <w:rPr>
          <w:rFonts w:eastAsia="標楷體"/>
        </w:rPr>
        <w:t>(</w:t>
      </w:r>
      <w:r w:rsidR="00D43F2B" w:rsidRPr="001A2747">
        <w:rPr>
          <w:rFonts w:eastAsia="標楷體"/>
        </w:rPr>
        <w:t>East</w:t>
      </w:r>
      <w:r w:rsidR="00D43F2B" w:rsidRPr="001A2747">
        <w:rPr>
          <w:rFonts w:eastAsia="標楷體" w:hint="eastAsia"/>
        </w:rPr>
        <w:t>man</w:t>
      </w:r>
      <w:r w:rsidR="00242E71">
        <w:rPr>
          <w:rFonts w:eastAsia="標楷體" w:hint="eastAsia"/>
        </w:rPr>
        <w:t xml:space="preserve"> et al</w:t>
      </w:r>
      <w:r w:rsidR="00D43F2B" w:rsidRPr="001A2747">
        <w:rPr>
          <w:rFonts w:eastAsia="標楷體"/>
        </w:rPr>
        <w:t>.</w:t>
      </w:r>
      <w:r w:rsidRPr="00D56021">
        <w:rPr>
          <w:rFonts w:eastAsia="標楷體"/>
        </w:rPr>
        <w:t>，</w:t>
      </w:r>
      <w:r w:rsidR="00D43F2B">
        <w:rPr>
          <w:rFonts w:eastAsia="標楷體" w:hint="eastAsia"/>
        </w:rPr>
        <w:t>2011</w:t>
      </w:r>
      <w:r w:rsidRPr="00D56021">
        <w:rPr>
          <w:rFonts w:eastAsia="標楷體"/>
        </w:rPr>
        <w:t>；</w:t>
      </w:r>
      <w:r w:rsidR="00242E71">
        <w:rPr>
          <w:rFonts w:eastAsia="標楷體" w:hint="eastAsia"/>
        </w:rPr>
        <w:t>林金面</w:t>
      </w:r>
      <w:r w:rsidRPr="00D56021">
        <w:rPr>
          <w:rFonts w:eastAsia="標楷體"/>
        </w:rPr>
        <w:t>，</w:t>
      </w:r>
      <w:r w:rsidR="00242E71">
        <w:rPr>
          <w:rFonts w:eastAsia="標楷體"/>
        </w:rPr>
        <w:t>20</w:t>
      </w:r>
      <w:r w:rsidR="00242E71">
        <w:rPr>
          <w:rFonts w:eastAsia="標楷體" w:hint="eastAsia"/>
        </w:rPr>
        <w:t>14</w:t>
      </w:r>
      <w:r w:rsidRPr="00D56021">
        <w:rPr>
          <w:rFonts w:eastAsia="標楷體"/>
        </w:rPr>
        <w:t>)</w:t>
      </w:r>
      <w:r w:rsidRPr="00D56021">
        <w:rPr>
          <w:rFonts w:eastAsia="標楷體"/>
        </w:rPr>
        <w:t>，博碩士論文</w:t>
      </w:r>
      <w:r w:rsidRPr="00D56021">
        <w:rPr>
          <w:rFonts w:eastAsia="標楷體"/>
        </w:rPr>
        <w:t>(</w:t>
      </w:r>
      <w:proofErr w:type="spellStart"/>
      <w:r w:rsidRPr="00D56021">
        <w:rPr>
          <w:rFonts w:eastAsia="標楷體"/>
        </w:rPr>
        <w:t>Leu</w:t>
      </w:r>
      <w:proofErr w:type="spellEnd"/>
      <w:r w:rsidRPr="00D56021">
        <w:rPr>
          <w:rFonts w:eastAsia="標楷體"/>
        </w:rPr>
        <w:t>，</w:t>
      </w:r>
      <w:r w:rsidRPr="00D56021">
        <w:rPr>
          <w:rFonts w:eastAsia="標楷體"/>
        </w:rPr>
        <w:t>1992</w:t>
      </w:r>
      <w:r w:rsidRPr="00D56021">
        <w:rPr>
          <w:rFonts w:eastAsia="標楷體"/>
        </w:rPr>
        <w:t>；</w:t>
      </w:r>
      <w:r w:rsidR="001F3F71">
        <w:rPr>
          <w:rFonts w:eastAsia="標楷體" w:hint="eastAsia"/>
        </w:rPr>
        <w:t>施宇</w:t>
      </w:r>
      <w:r w:rsidRPr="00D56021">
        <w:rPr>
          <w:rFonts w:eastAsia="標楷體"/>
        </w:rPr>
        <w:t>，</w:t>
      </w:r>
      <w:r w:rsidR="001F3F71">
        <w:rPr>
          <w:rFonts w:eastAsia="標楷體" w:hint="eastAsia"/>
        </w:rPr>
        <w:t>2014</w:t>
      </w:r>
      <w:r w:rsidRPr="00D56021">
        <w:rPr>
          <w:rFonts w:eastAsia="標楷體"/>
        </w:rPr>
        <w:t>)</w:t>
      </w:r>
      <w:r w:rsidRPr="00D56021">
        <w:rPr>
          <w:rFonts w:eastAsia="標楷體"/>
        </w:rPr>
        <w:t>，研究計畫報告</w:t>
      </w:r>
      <w:r w:rsidRPr="00D56021">
        <w:rPr>
          <w:rFonts w:eastAsia="標楷體"/>
        </w:rPr>
        <w:t>(</w:t>
      </w:r>
      <w:r w:rsidR="00D43F2B" w:rsidRPr="00D43F2B">
        <w:rPr>
          <w:rFonts w:ascii="標楷體" w:eastAsia="標楷體" w:hAnsi="標楷體"/>
        </w:rPr>
        <w:t>張行道</w:t>
      </w:r>
      <w:r w:rsidR="005F0889">
        <w:rPr>
          <w:rFonts w:ascii="標楷體" w:eastAsia="標楷體" w:hAnsi="標楷體" w:hint="eastAsia"/>
        </w:rPr>
        <w:t>、</w:t>
      </w:r>
      <w:r w:rsidR="00D43F2B" w:rsidRPr="00D43F2B">
        <w:rPr>
          <w:rFonts w:ascii="標楷體" w:eastAsia="標楷體" w:hAnsi="標楷體"/>
        </w:rPr>
        <w:t>沈芳瀅</w:t>
      </w:r>
      <w:r w:rsidRPr="00D56021">
        <w:rPr>
          <w:rFonts w:eastAsia="標楷體"/>
        </w:rPr>
        <w:t>，</w:t>
      </w:r>
      <w:r w:rsidRPr="00D56021">
        <w:rPr>
          <w:rFonts w:eastAsia="標楷體"/>
        </w:rPr>
        <w:t>2009)</w:t>
      </w:r>
      <w:r w:rsidRPr="00D56021">
        <w:rPr>
          <w:rFonts w:eastAsia="標楷體"/>
        </w:rPr>
        <w:t>，期刊論文</w:t>
      </w:r>
      <w:r w:rsidRPr="00D56021">
        <w:rPr>
          <w:rFonts w:eastAsia="標楷體"/>
        </w:rPr>
        <w:t>(</w:t>
      </w:r>
      <w:r w:rsidR="00D43F2B" w:rsidRPr="00D43F2B">
        <w:rPr>
          <w:rFonts w:ascii="標楷體" w:eastAsia="標楷體" w:hAnsi="標楷體"/>
        </w:rPr>
        <w:t>陳明和、馮重偉</w:t>
      </w:r>
      <w:r w:rsidRPr="00D56021">
        <w:rPr>
          <w:rFonts w:eastAsia="標楷體"/>
        </w:rPr>
        <w:t>，</w:t>
      </w:r>
      <w:r w:rsidRPr="00D56021">
        <w:rPr>
          <w:rFonts w:eastAsia="標楷體"/>
        </w:rPr>
        <w:t>2007</w:t>
      </w:r>
      <w:r w:rsidRPr="00D56021">
        <w:rPr>
          <w:rFonts w:eastAsia="標楷體"/>
        </w:rPr>
        <w:t>；</w:t>
      </w:r>
      <w:r w:rsidR="005F0889">
        <w:t xml:space="preserve">Chang, A. </w:t>
      </w:r>
      <w:proofErr w:type="gramStart"/>
      <w:r w:rsidR="005F0889">
        <w:t xml:space="preserve">S. </w:t>
      </w:r>
      <w:r w:rsidR="005F0889">
        <w:rPr>
          <w:rFonts w:hint="eastAsia"/>
        </w:rPr>
        <w:t>,</w:t>
      </w:r>
      <w:r w:rsidR="005F0889">
        <w:t>Tsai</w:t>
      </w:r>
      <w:proofErr w:type="gramEnd"/>
      <w:r w:rsidR="005F0889">
        <w:t>, C. Y.</w:t>
      </w:r>
      <w:r w:rsidRPr="00D56021">
        <w:rPr>
          <w:rFonts w:eastAsia="標楷體"/>
        </w:rPr>
        <w:t>，</w:t>
      </w:r>
      <w:r w:rsidR="005F0889">
        <w:rPr>
          <w:rFonts w:eastAsia="標楷體" w:hint="eastAsia"/>
        </w:rPr>
        <w:t>2013</w:t>
      </w:r>
      <w:r w:rsidRPr="00D56021">
        <w:rPr>
          <w:rFonts w:eastAsia="標楷體"/>
        </w:rPr>
        <w:t>)</w:t>
      </w:r>
      <w:r w:rsidRPr="00D56021">
        <w:rPr>
          <w:rFonts w:eastAsia="標楷體"/>
        </w:rPr>
        <w:t>、研討會論文</w:t>
      </w:r>
      <w:r w:rsidRPr="00D56021">
        <w:rPr>
          <w:rFonts w:eastAsia="標楷體"/>
        </w:rPr>
        <w:t>(</w:t>
      </w:r>
      <w:r w:rsidR="00D43F2B" w:rsidRPr="00D43F2B">
        <w:rPr>
          <w:rFonts w:eastAsia="標楷體" w:hint="eastAsia"/>
        </w:rPr>
        <w:t>洪鈺函、馮重偉</w:t>
      </w:r>
      <w:r w:rsidRPr="00D56021">
        <w:rPr>
          <w:rFonts w:eastAsia="標楷體"/>
        </w:rPr>
        <w:t>，</w:t>
      </w:r>
      <w:r w:rsidR="00D43F2B">
        <w:rPr>
          <w:rFonts w:eastAsia="標楷體" w:hint="eastAsia"/>
        </w:rPr>
        <w:t>2015</w:t>
      </w:r>
      <w:r w:rsidRPr="00D56021">
        <w:rPr>
          <w:rFonts w:eastAsia="標楷體"/>
        </w:rPr>
        <w:t>；</w:t>
      </w:r>
      <w:r w:rsidRPr="00D56021">
        <w:rPr>
          <w:rFonts w:eastAsia="標楷體"/>
        </w:rPr>
        <w:t>Chou et al.</w:t>
      </w:r>
      <w:r w:rsidRPr="00D56021">
        <w:rPr>
          <w:rFonts w:eastAsia="標楷體"/>
        </w:rPr>
        <w:t>，</w:t>
      </w:r>
      <w:r w:rsidRPr="00D56021">
        <w:rPr>
          <w:rFonts w:eastAsia="標楷體"/>
        </w:rPr>
        <w:t>2011)</w:t>
      </w:r>
      <w:r w:rsidRPr="00D56021">
        <w:rPr>
          <w:rFonts w:eastAsia="標楷體"/>
        </w:rPr>
        <w:t>，並依序完整列於文末。</w:t>
      </w:r>
    </w:p>
    <w:p w14:paraId="163D5CF0" w14:textId="77777777" w:rsidR="001A6C6F" w:rsidRDefault="006A782C" w:rsidP="001A6C6F">
      <w:pPr>
        <w:ind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文末的參考文獻格式如下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中文字型請選擇標楷體，英文字型請選擇</w:t>
      </w:r>
      <w:r w:rsidRPr="00466DDE">
        <w:rPr>
          <w:rFonts w:eastAsia="標楷體"/>
          <w:color w:val="000000"/>
          <w:szCs w:val="24"/>
        </w:rPr>
        <w:t>Times New Roman</w:t>
      </w:r>
      <w:r w:rsidR="00707DEE">
        <w:rPr>
          <w:rFonts w:eastAsia="標楷體" w:hint="eastAsia"/>
          <w:color w:val="000000"/>
          <w:szCs w:val="24"/>
        </w:rPr>
        <w:t>，字體為</w:t>
      </w:r>
      <w:r w:rsidR="00707DEE">
        <w:rPr>
          <w:rFonts w:eastAsia="標楷體" w:hint="eastAsia"/>
          <w:color w:val="000000"/>
          <w:szCs w:val="24"/>
        </w:rPr>
        <w:t>12pt</w:t>
      </w:r>
      <w:r w:rsidR="007D5719">
        <w:rPr>
          <w:rFonts w:eastAsia="標楷體" w:hint="eastAsia"/>
          <w:color w:val="000000"/>
          <w:szCs w:val="24"/>
        </w:rPr>
        <w:t>；</w:t>
      </w:r>
      <w:r w:rsidR="007D5719" w:rsidRPr="007D5719">
        <w:rPr>
          <w:rFonts w:ascii="標楷體" w:eastAsia="標楷體" w:hAnsi="標楷體" w:hint="eastAsia"/>
        </w:rPr>
        <w:t>期刊論文、書籍、論文集、學位論文</w:t>
      </w:r>
      <w:r w:rsidR="007D5719">
        <w:rPr>
          <w:rFonts w:ascii="標楷體" w:eastAsia="標楷體" w:hAnsi="標楷體" w:hint="eastAsia"/>
        </w:rPr>
        <w:t>，等各類參考文獻格式參考下方，各類型格式不同，大致依循以下格式:</w:t>
      </w:r>
      <w:r w:rsidR="001A6C6F">
        <w:rPr>
          <w:rFonts w:ascii="標楷體" w:eastAsia="標楷體" w:hAnsi="標楷體" w:hint="eastAsia"/>
        </w:rPr>
        <w:br/>
        <w:t>作者 (文獻年分)，文獻篇名，</w:t>
      </w:r>
      <w:r w:rsidR="001A6C6F" w:rsidRPr="007D5719">
        <w:rPr>
          <w:rFonts w:ascii="標楷體" w:eastAsia="標楷體" w:hAnsi="標楷體" w:hint="eastAsia"/>
          <w:b/>
          <w:i/>
        </w:rPr>
        <w:t>文獻來源</w:t>
      </w:r>
      <w:r w:rsidR="001A6C6F">
        <w:rPr>
          <w:rFonts w:ascii="標楷體" w:eastAsia="標楷體" w:hAnsi="標楷體" w:hint="eastAsia"/>
          <w:b/>
          <w:i/>
        </w:rPr>
        <w:t xml:space="preserve"> </w:t>
      </w:r>
      <w:r w:rsidR="001A6C6F">
        <w:rPr>
          <w:rFonts w:ascii="標楷體" w:eastAsia="標楷體" w:hAnsi="標楷體" w:hint="eastAsia"/>
        </w:rPr>
        <w:t>(書名或期刊名 加粗斜體)，刊號，頁碼。</w:t>
      </w:r>
    </w:p>
    <w:p w14:paraId="4B23286C" w14:textId="77777777" w:rsidR="006A782C" w:rsidRPr="001A6C6F" w:rsidRDefault="006A782C" w:rsidP="001A6C6F">
      <w:pPr>
        <w:jc w:val="both"/>
        <w:rPr>
          <w:rFonts w:eastAsia="標楷體"/>
        </w:rPr>
      </w:pPr>
    </w:p>
    <w:p w14:paraId="1ED28AC8" w14:textId="77777777" w:rsidR="00B21D76" w:rsidRPr="007D5719" w:rsidRDefault="00B21D76" w:rsidP="00DE76DF">
      <w:pPr>
        <w:rPr>
          <w:rFonts w:eastAsia="標楷體"/>
          <w:sz w:val="20"/>
        </w:rPr>
      </w:pPr>
    </w:p>
    <w:p w14:paraId="0E22E271" w14:textId="77777777" w:rsidR="005C78C9" w:rsidRPr="005C78C9" w:rsidRDefault="005C78C9" w:rsidP="005C78C9">
      <w:pPr>
        <w:numPr>
          <w:ilvl w:val="0"/>
          <w:numId w:val="2"/>
        </w:numPr>
        <w:jc w:val="center"/>
        <w:rPr>
          <w:rFonts w:eastAsia="標楷體"/>
          <w:b/>
          <w:sz w:val="28"/>
          <w:szCs w:val="28"/>
        </w:rPr>
      </w:pPr>
      <w:r w:rsidRPr="005C78C9">
        <w:rPr>
          <w:rFonts w:eastAsia="標楷體" w:hint="eastAsia"/>
          <w:b/>
          <w:sz w:val="28"/>
          <w:szCs w:val="28"/>
        </w:rPr>
        <w:t>結論與建議</w:t>
      </w:r>
    </w:p>
    <w:p w14:paraId="6B55BCF9" w14:textId="77777777" w:rsidR="00FF084D" w:rsidRDefault="005C78C9" w:rsidP="00FF084D">
      <w:pPr>
        <w:ind w:firstLine="480"/>
        <w:rPr>
          <w:rFonts w:ascii="標楷體" w:eastAsia="標楷體" w:hAnsi="標楷體"/>
        </w:rPr>
      </w:pPr>
      <w:r w:rsidRPr="00DE76DF">
        <w:rPr>
          <w:rFonts w:ascii="標楷體" w:eastAsia="標楷體" w:hAnsi="標楷體" w:hint="eastAsia"/>
        </w:rPr>
        <w:t>為了維持最後出版的論文集瀏覽閱讀的一致性，請各位作者符合前述論文格式之要求。</w:t>
      </w:r>
    </w:p>
    <w:p w14:paraId="533F97F0" w14:textId="77777777" w:rsidR="005C78C9" w:rsidRPr="00FF084D" w:rsidRDefault="005C78C9" w:rsidP="00FF084D">
      <w:pPr>
        <w:ind w:firstLine="480"/>
        <w:rPr>
          <w:rFonts w:ascii="標楷體" w:eastAsia="標楷體" w:hAnsi="標楷體"/>
        </w:rPr>
      </w:pPr>
      <w:r w:rsidRPr="00DE76DF">
        <w:rPr>
          <w:rFonts w:ascii="標楷體" w:eastAsia="標楷體" w:hAnsi="標楷體" w:hint="eastAsia"/>
        </w:rPr>
        <w:t>最後，</w:t>
      </w:r>
      <w:r w:rsidR="00FF084D" w:rsidRPr="00FF084D">
        <w:rPr>
          <w:rFonts w:ascii="標楷體" w:eastAsia="標楷體" w:hAnsi="標楷體" w:hint="eastAsia"/>
        </w:rPr>
        <w:t>以線上方式投稿至</w:t>
      </w:r>
      <w:hyperlink r:id="rId14" w:tgtFrame="_blank" w:history="1">
        <w:r w:rsidR="00B21D76">
          <w:rPr>
            <w:rStyle w:val="ab"/>
          </w:rPr>
          <w:t>https://easychair.org/conferences/?conf=scem2016</w:t>
        </w:r>
      </w:hyperlink>
      <w:r w:rsidR="00FF084D">
        <w:rPr>
          <w:rFonts w:ascii="標楷體" w:eastAsia="標楷體" w:hAnsi="標楷體" w:hint="eastAsia"/>
        </w:rPr>
        <w:t xml:space="preserve">。 </w:t>
      </w:r>
    </w:p>
    <w:p w14:paraId="49B4B937" w14:textId="77777777" w:rsidR="005C78C9" w:rsidRPr="00492B27" w:rsidRDefault="005C78C9" w:rsidP="005C78C9">
      <w:pPr>
        <w:rPr>
          <w:rFonts w:ascii="標楷體" w:eastAsia="標楷體" w:hAnsi="標楷體"/>
        </w:rPr>
      </w:pPr>
    </w:p>
    <w:p w14:paraId="35324374" w14:textId="77777777" w:rsidR="005C78C9" w:rsidRPr="005C78C9" w:rsidRDefault="005C78C9" w:rsidP="005C78C9">
      <w:pPr>
        <w:jc w:val="center"/>
        <w:rPr>
          <w:rFonts w:eastAsia="標楷體"/>
          <w:b/>
          <w:sz w:val="28"/>
          <w:szCs w:val="28"/>
        </w:rPr>
      </w:pPr>
      <w:r w:rsidRPr="005C78C9">
        <w:rPr>
          <w:rFonts w:eastAsia="標楷體" w:hint="eastAsia"/>
          <w:b/>
          <w:sz w:val="28"/>
          <w:szCs w:val="28"/>
        </w:rPr>
        <w:t>致謝</w:t>
      </w:r>
    </w:p>
    <w:p w14:paraId="64529620" w14:textId="77777777" w:rsidR="005C78C9" w:rsidRPr="00492B27" w:rsidRDefault="006A782C" w:rsidP="005C78C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highlight w:val="yellow"/>
        </w:rPr>
        <w:t>科技部研究成果發表者請於致謝中標明科技部</w:t>
      </w:r>
      <w:r w:rsidR="005C78C9" w:rsidRPr="00042986">
        <w:rPr>
          <w:rFonts w:ascii="標楷體" w:eastAsia="標楷體" w:hAnsi="標楷體" w:hint="eastAsia"/>
          <w:highlight w:val="yellow"/>
        </w:rPr>
        <w:t>研究計畫編號</w:t>
      </w:r>
      <w:r w:rsidR="005C78C9" w:rsidRPr="00492B27">
        <w:rPr>
          <w:rFonts w:ascii="標楷體" w:eastAsia="標楷體" w:hAnsi="標楷體"/>
        </w:rPr>
        <w:t>。</w:t>
      </w:r>
    </w:p>
    <w:p w14:paraId="4F56336C" w14:textId="77777777" w:rsidR="00050420" w:rsidRPr="005C78C9" w:rsidRDefault="00050420" w:rsidP="005C78C9">
      <w:pPr>
        <w:snapToGrid w:val="0"/>
        <w:rPr>
          <w:rFonts w:eastAsia="標楷體"/>
          <w:sz w:val="22"/>
          <w:szCs w:val="22"/>
        </w:rPr>
      </w:pPr>
    </w:p>
    <w:p w14:paraId="38FFA25B" w14:textId="77777777" w:rsidR="00050420" w:rsidRPr="000E4ED9" w:rsidRDefault="00050420" w:rsidP="005C78C9">
      <w:pPr>
        <w:snapToGrid w:val="0"/>
        <w:ind w:firstLine="432"/>
        <w:jc w:val="center"/>
        <w:rPr>
          <w:rFonts w:eastAsia="標楷體"/>
          <w:sz w:val="22"/>
          <w:szCs w:val="22"/>
        </w:rPr>
      </w:pPr>
    </w:p>
    <w:p w14:paraId="42045B05" w14:textId="77777777" w:rsidR="009D541C" w:rsidRPr="005C78C9" w:rsidRDefault="009D541C" w:rsidP="005C78C9">
      <w:pPr>
        <w:snapToGrid w:val="0"/>
        <w:jc w:val="center"/>
        <w:rPr>
          <w:rFonts w:eastAsia="標楷體"/>
          <w:b/>
          <w:sz w:val="28"/>
          <w:szCs w:val="28"/>
        </w:rPr>
      </w:pPr>
      <w:r w:rsidRPr="005C78C9">
        <w:rPr>
          <w:rFonts w:eastAsia="標楷體"/>
          <w:b/>
          <w:sz w:val="28"/>
          <w:szCs w:val="28"/>
        </w:rPr>
        <w:t>參考文獻</w:t>
      </w:r>
      <w:r w:rsidR="007D62CA" w:rsidRPr="005C78C9">
        <w:rPr>
          <w:rFonts w:eastAsia="標楷體"/>
          <w:b/>
          <w:sz w:val="28"/>
          <w:szCs w:val="28"/>
        </w:rPr>
        <w:t xml:space="preserve"> </w:t>
      </w:r>
    </w:p>
    <w:p w14:paraId="3C24A01D" w14:textId="77777777" w:rsidR="009D541C" w:rsidRPr="000E4ED9" w:rsidRDefault="009D541C" w:rsidP="009D541C">
      <w:pPr>
        <w:snapToGrid w:val="0"/>
        <w:rPr>
          <w:rFonts w:eastAsia="標楷體"/>
          <w:b/>
        </w:rPr>
      </w:pPr>
    </w:p>
    <w:p w14:paraId="641F5572" w14:textId="77777777" w:rsidR="009D541C" w:rsidRPr="005C78C9" w:rsidRDefault="009D541C" w:rsidP="009D541C">
      <w:pPr>
        <w:numPr>
          <w:ilvl w:val="0"/>
          <w:numId w:val="3"/>
        </w:numPr>
        <w:snapToGrid w:val="0"/>
        <w:spacing w:after="60"/>
        <w:ind w:left="289" w:hanging="289"/>
        <w:jc w:val="both"/>
        <w:rPr>
          <w:rFonts w:eastAsia="標楷體"/>
          <w:szCs w:val="24"/>
        </w:rPr>
      </w:pPr>
      <w:r w:rsidRPr="005C78C9">
        <w:rPr>
          <w:rFonts w:eastAsia="標楷體"/>
          <w:szCs w:val="24"/>
        </w:rPr>
        <w:t>參考文獻請</w:t>
      </w:r>
      <w:r w:rsidRPr="005C78C9">
        <w:rPr>
          <w:rFonts w:eastAsia="標楷體"/>
          <w:color w:val="0D0D0D"/>
          <w:szCs w:val="24"/>
        </w:rPr>
        <w:t>依</w:t>
      </w:r>
      <w:r w:rsidR="000E4ED9" w:rsidRPr="005C78C9">
        <w:rPr>
          <w:rFonts w:eastAsia="標楷體" w:hint="eastAsia"/>
          <w:color w:val="0D0D0D"/>
          <w:szCs w:val="24"/>
        </w:rPr>
        <w:t>參考的順序</w:t>
      </w:r>
      <w:r w:rsidRPr="005C78C9">
        <w:rPr>
          <w:rFonts w:eastAsia="標楷體"/>
          <w:szCs w:val="24"/>
        </w:rPr>
        <w:t>。</w:t>
      </w:r>
    </w:p>
    <w:p w14:paraId="211DD93F" w14:textId="77777777" w:rsidR="009D541C" w:rsidRPr="00885F09" w:rsidRDefault="009D541C" w:rsidP="009D541C">
      <w:pPr>
        <w:numPr>
          <w:ilvl w:val="0"/>
          <w:numId w:val="3"/>
        </w:numPr>
        <w:snapToGrid w:val="0"/>
        <w:spacing w:after="60"/>
        <w:ind w:left="289" w:hanging="289"/>
        <w:jc w:val="both"/>
        <w:rPr>
          <w:rFonts w:ascii="標楷體" w:eastAsia="標楷體" w:hAnsi="標楷體"/>
          <w:szCs w:val="24"/>
        </w:rPr>
      </w:pPr>
      <w:r w:rsidRPr="005C78C9">
        <w:rPr>
          <w:rFonts w:eastAsia="標楷體"/>
          <w:szCs w:val="24"/>
        </w:rPr>
        <w:t>李文明、李鈞</w:t>
      </w:r>
      <w:r w:rsidR="003328F1">
        <w:rPr>
          <w:rFonts w:eastAsia="標楷體" w:hint="eastAsia"/>
          <w:szCs w:val="24"/>
        </w:rPr>
        <w:t xml:space="preserve"> (</w:t>
      </w:r>
      <w:r w:rsidR="003328F1" w:rsidRPr="005C78C9">
        <w:rPr>
          <w:rFonts w:eastAsia="標楷體"/>
          <w:szCs w:val="24"/>
        </w:rPr>
        <w:t>2002</w:t>
      </w:r>
      <w:r w:rsidR="003328F1">
        <w:rPr>
          <w:rFonts w:eastAsia="標楷體" w:hint="eastAsia"/>
          <w:szCs w:val="24"/>
        </w:rPr>
        <w:t>)</w:t>
      </w:r>
      <w:r w:rsidRPr="005C78C9">
        <w:rPr>
          <w:rFonts w:eastAsia="標楷體"/>
          <w:szCs w:val="24"/>
        </w:rPr>
        <w:t>，</w:t>
      </w:r>
      <w:r w:rsidRPr="005C78C9">
        <w:rPr>
          <w:rFonts w:eastAsia="標楷體"/>
          <w:b/>
          <w:bCs/>
          <w:i/>
          <w:iCs/>
          <w:szCs w:val="24"/>
        </w:rPr>
        <w:t>生產管理</w:t>
      </w:r>
      <w:r w:rsidR="003328F1">
        <w:rPr>
          <w:rFonts w:eastAsia="標楷體"/>
          <w:szCs w:val="24"/>
        </w:rPr>
        <w:t>，普林斯頓股份有限公司</w:t>
      </w:r>
      <w:r w:rsidRPr="005C78C9">
        <w:rPr>
          <w:rFonts w:eastAsia="標楷體"/>
          <w:szCs w:val="24"/>
        </w:rPr>
        <w:t>。</w:t>
      </w:r>
      <w:r w:rsidR="00885F09">
        <w:rPr>
          <w:rFonts w:eastAsia="標楷體" w:hint="eastAsia"/>
          <w:szCs w:val="24"/>
        </w:rPr>
        <w:t>(</w:t>
      </w:r>
      <w:r w:rsidR="00885F09" w:rsidRPr="00885F09">
        <w:rPr>
          <w:rFonts w:ascii="標楷體" w:eastAsia="標楷體" w:hAnsi="標楷體" w:hint="eastAsia"/>
          <w:color w:val="000080"/>
        </w:rPr>
        <w:t>中文書籍</w:t>
      </w:r>
      <w:r w:rsidR="00885F09">
        <w:rPr>
          <w:rFonts w:ascii="標楷體" w:eastAsia="標楷體" w:hAnsi="標楷體" w:hint="eastAsia"/>
          <w:color w:val="000080"/>
        </w:rPr>
        <w:t>範例)</w:t>
      </w:r>
    </w:p>
    <w:p w14:paraId="11240FC5" w14:textId="77777777" w:rsidR="008D447B" w:rsidRDefault="009D541C" w:rsidP="008D447B">
      <w:pPr>
        <w:numPr>
          <w:ilvl w:val="0"/>
          <w:numId w:val="3"/>
        </w:numPr>
        <w:snapToGrid w:val="0"/>
        <w:spacing w:after="60"/>
        <w:ind w:left="289" w:hanging="289"/>
        <w:jc w:val="both"/>
        <w:rPr>
          <w:rFonts w:eastAsia="標楷體"/>
          <w:szCs w:val="24"/>
        </w:rPr>
      </w:pPr>
      <w:r w:rsidRPr="005C78C9">
        <w:rPr>
          <w:rFonts w:eastAsia="標楷體"/>
          <w:szCs w:val="24"/>
        </w:rPr>
        <w:t xml:space="preserve">Daugherty, P. J., </w:t>
      </w:r>
      <w:r w:rsidR="009F7679" w:rsidRPr="005C78C9">
        <w:rPr>
          <w:rFonts w:eastAsia="標楷體"/>
          <w:szCs w:val="24"/>
        </w:rPr>
        <w:t xml:space="preserve">Rogers, </w:t>
      </w:r>
      <w:r w:rsidRPr="005C78C9">
        <w:rPr>
          <w:rFonts w:eastAsia="標楷體"/>
          <w:szCs w:val="24"/>
        </w:rPr>
        <w:t xml:space="preserve">D. S. and </w:t>
      </w:r>
      <w:r w:rsidR="009F7679" w:rsidRPr="005C78C9">
        <w:rPr>
          <w:rFonts w:eastAsia="標楷體"/>
          <w:szCs w:val="24"/>
        </w:rPr>
        <w:t xml:space="preserve">Spencer, </w:t>
      </w:r>
      <w:r w:rsidRPr="005C78C9">
        <w:rPr>
          <w:rFonts w:eastAsia="標楷體"/>
          <w:szCs w:val="24"/>
        </w:rPr>
        <w:t>M. S.</w:t>
      </w:r>
      <w:r w:rsidR="00911FCB">
        <w:rPr>
          <w:rFonts w:eastAsia="標楷體" w:hint="eastAsia"/>
          <w:szCs w:val="24"/>
        </w:rPr>
        <w:t xml:space="preserve"> </w:t>
      </w:r>
      <w:r w:rsidR="003328F1">
        <w:rPr>
          <w:rFonts w:eastAsia="標楷體" w:hint="eastAsia"/>
          <w:szCs w:val="24"/>
        </w:rPr>
        <w:t>(</w:t>
      </w:r>
      <w:r w:rsidR="003328F1" w:rsidRPr="005C78C9">
        <w:rPr>
          <w:rFonts w:eastAsia="標楷體"/>
          <w:szCs w:val="24"/>
        </w:rPr>
        <w:t>1994</w:t>
      </w:r>
      <w:r w:rsidR="003328F1">
        <w:rPr>
          <w:rFonts w:eastAsia="標楷體" w:hint="eastAsia"/>
          <w:szCs w:val="24"/>
        </w:rPr>
        <w:t>)</w:t>
      </w:r>
      <w:r w:rsidR="009F7679" w:rsidRPr="005C78C9">
        <w:rPr>
          <w:rFonts w:eastAsia="標楷體"/>
          <w:szCs w:val="24"/>
        </w:rPr>
        <w:t>,</w:t>
      </w:r>
      <w:r w:rsidRPr="005C78C9">
        <w:rPr>
          <w:rFonts w:eastAsia="標楷體"/>
          <w:szCs w:val="24"/>
        </w:rPr>
        <w:t xml:space="preserve"> “Just-in-Time Functional </w:t>
      </w:r>
      <w:r w:rsidRPr="005C78C9">
        <w:rPr>
          <w:rFonts w:eastAsia="標楷體"/>
          <w:szCs w:val="24"/>
        </w:rPr>
        <w:lastRenderedPageBreak/>
        <w:t xml:space="preserve">Model: Empirical Test and Validation,” </w:t>
      </w:r>
      <w:r w:rsidRPr="005C78C9">
        <w:rPr>
          <w:rFonts w:eastAsia="標楷體"/>
          <w:b/>
          <w:bCs/>
          <w:i/>
          <w:iCs/>
          <w:szCs w:val="24"/>
        </w:rPr>
        <w:t>International Journal of Physical Distribution and Logistics Management</w:t>
      </w:r>
      <w:r w:rsidRPr="005C78C9">
        <w:rPr>
          <w:rFonts w:eastAsia="標楷體"/>
          <w:szCs w:val="24"/>
          <w:lang w:val="en-GB"/>
        </w:rPr>
        <w:t xml:space="preserve">, </w:t>
      </w:r>
      <w:r w:rsidRPr="005C78C9">
        <w:rPr>
          <w:rFonts w:eastAsia="標楷體"/>
          <w:szCs w:val="24"/>
        </w:rPr>
        <w:t>Vol. 24, No. 6,</w:t>
      </w:r>
      <w:r w:rsidRPr="005C78C9">
        <w:rPr>
          <w:rFonts w:eastAsia="標楷體"/>
          <w:szCs w:val="24"/>
          <w:lang w:val="en-GB"/>
        </w:rPr>
        <w:t xml:space="preserve"> </w:t>
      </w:r>
      <w:r w:rsidRPr="005C78C9">
        <w:rPr>
          <w:rFonts w:eastAsia="標楷體"/>
          <w:szCs w:val="24"/>
        </w:rPr>
        <w:t xml:space="preserve">pp. 20-26. </w:t>
      </w:r>
      <w:r w:rsidR="00885F09" w:rsidRPr="00885F09">
        <w:rPr>
          <w:rFonts w:ascii="標楷體" w:eastAsia="標楷體" w:hAnsi="標楷體" w:hint="eastAsia"/>
          <w:color w:val="000080"/>
        </w:rPr>
        <w:t>(英文期刊論文範例)</w:t>
      </w:r>
    </w:p>
    <w:p w14:paraId="2F7DAFCA" w14:textId="77777777" w:rsidR="00DB1EA1" w:rsidRDefault="00750BDA" w:rsidP="00DB1EA1">
      <w:pPr>
        <w:numPr>
          <w:ilvl w:val="0"/>
          <w:numId w:val="3"/>
        </w:numPr>
        <w:snapToGrid w:val="0"/>
        <w:spacing w:after="60"/>
        <w:ind w:left="289" w:hanging="289"/>
        <w:jc w:val="both"/>
        <w:rPr>
          <w:rFonts w:eastAsia="標楷體"/>
          <w:szCs w:val="24"/>
        </w:rPr>
      </w:pPr>
      <w:r w:rsidRPr="008D447B">
        <w:rPr>
          <w:rFonts w:eastAsia="標楷體" w:hint="eastAsia"/>
        </w:rPr>
        <w:t>李佳融、陳怡兆、馮重偉</w:t>
      </w:r>
      <w:r w:rsidR="003328F1">
        <w:rPr>
          <w:rFonts w:eastAsia="標楷體" w:hint="eastAsia"/>
        </w:rPr>
        <w:t xml:space="preserve"> (</w:t>
      </w:r>
      <w:r w:rsidR="003328F1" w:rsidRPr="008D447B">
        <w:rPr>
          <w:rFonts w:eastAsia="標楷體" w:hint="eastAsia"/>
        </w:rPr>
        <w:t>2015</w:t>
      </w:r>
      <w:r w:rsidR="003328F1">
        <w:rPr>
          <w:rFonts w:eastAsia="標楷體" w:hint="eastAsia"/>
        </w:rPr>
        <w:t>)</w:t>
      </w:r>
      <w:r w:rsidRPr="008D447B">
        <w:rPr>
          <w:rFonts w:eastAsia="標楷體" w:hint="eastAsia"/>
        </w:rPr>
        <w:t>，</w:t>
      </w:r>
      <w:r w:rsidRPr="008D447B">
        <w:rPr>
          <w:rFonts w:eastAsia="標楷體" w:hint="eastAsia"/>
          <w:b/>
          <w:i/>
        </w:rPr>
        <w:t>COBie</w:t>
      </w:r>
      <w:r w:rsidRPr="008D447B">
        <w:rPr>
          <w:rFonts w:eastAsia="標楷體" w:hint="eastAsia"/>
          <w:b/>
          <w:i/>
        </w:rPr>
        <w:t>為基礎之</w:t>
      </w:r>
      <w:r w:rsidRPr="008D447B">
        <w:rPr>
          <w:rFonts w:eastAsia="標楷體" w:hint="eastAsia"/>
          <w:b/>
          <w:i/>
        </w:rPr>
        <w:t>BIM</w:t>
      </w:r>
      <w:r w:rsidRPr="008D447B">
        <w:rPr>
          <w:rFonts w:eastAsia="標楷體" w:hint="eastAsia"/>
          <w:b/>
          <w:i/>
        </w:rPr>
        <w:t>設施管理資訊交付模式－以故障維護管理為例</w:t>
      </w:r>
      <w:r w:rsidR="00136505" w:rsidRPr="008D447B">
        <w:rPr>
          <w:rFonts w:eastAsia="標楷體" w:hint="eastAsia"/>
        </w:rPr>
        <w:t>，</w:t>
      </w:r>
      <w:r w:rsidRPr="008D447B">
        <w:rPr>
          <w:rFonts w:eastAsia="標楷體" w:hint="eastAsia"/>
        </w:rPr>
        <w:t>中華民國第十九屆營建管理學術研討會，</w:t>
      </w:r>
      <w:r w:rsidR="00136505" w:rsidRPr="008D447B">
        <w:rPr>
          <w:rFonts w:eastAsia="標楷體"/>
          <w:kern w:val="0"/>
        </w:rPr>
        <w:t>高雄應用科技大學土木工程學系</w:t>
      </w:r>
      <w:r w:rsidRPr="008D447B">
        <w:rPr>
          <w:rFonts w:eastAsia="標楷體" w:hint="eastAsia"/>
        </w:rPr>
        <w:t>，</w:t>
      </w:r>
      <w:r w:rsidR="00911FCB">
        <w:rPr>
          <w:rFonts w:eastAsia="標楷體" w:hint="eastAsia"/>
        </w:rPr>
        <w:t>高雄，</w:t>
      </w:r>
      <w:r w:rsidRPr="008D447B">
        <w:rPr>
          <w:rFonts w:eastAsia="標楷體" w:hint="eastAsia"/>
        </w:rPr>
        <w:t>台灣</w:t>
      </w:r>
      <w:r w:rsidR="00911FCB" w:rsidRPr="008D447B">
        <w:rPr>
          <w:rFonts w:eastAsia="標楷體" w:hint="eastAsia"/>
        </w:rPr>
        <w:t>，</w:t>
      </w:r>
      <w:r w:rsidR="00911FCB" w:rsidRPr="008D447B">
        <w:rPr>
          <w:rFonts w:eastAsia="標楷體" w:hint="eastAsia"/>
        </w:rPr>
        <w:t>1015-1024</w:t>
      </w:r>
      <w:r w:rsidR="00911FCB" w:rsidRPr="008D447B">
        <w:rPr>
          <w:rFonts w:eastAsia="標楷體" w:hint="eastAsia"/>
        </w:rPr>
        <w:t>頁</w:t>
      </w:r>
      <w:r w:rsidRPr="008D447B">
        <w:rPr>
          <w:rFonts w:eastAsia="標楷體" w:hint="eastAsia"/>
        </w:rPr>
        <w:t>。</w:t>
      </w:r>
      <w:r w:rsidR="00136505" w:rsidRPr="008D447B">
        <w:rPr>
          <w:rFonts w:ascii="標楷體" w:eastAsia="標楷體" w:hAnsi="標楷體" w:hint="eastAsia"/>
          <w:color w:val="333399"/>
        </w:rPr>
        <w:t>(論文集之範例)</w:t>
      </w:r>
    </w:p>
    <w:p w14:paraId="03CDAD35" w14:textId="77777777" w:rsidR="001A2747" w:rsidRPr="00DB1EA1" w:rsidRDefault="00DB1EA1" w:rsidP="00DB1EA1">
      <w:pPr>
        <w:numPr>
          <w:ilvl w:val="0"/>
          <w:numId w:val="3"/>
        </w:numPr>
        <w:snapToGrid w:val="0"/>
        <w:spacing w:after="60"/>
        <w:ind w:left="289" w:hanging="289"/>
        <w:jc w:val="both"/>
        <w:rPr>
          <w:rFonts w:eastAsia="標楷體"/>
          <w:szCs w:val="24"/>
        </w:rPr>
      </w:pPr>
      <w:r w:rsidRPr="00DB1EA1">
        <w:rPr>
          <w:rStyle w:val="af"/>
          <w:rFonts w:ascii="標楷體" w:eastAsia="標楷體" w:hAnsi="標楷體" w:hint="eastAsia"/>
          <w:b w:val="0"/>
        </w:rPr>
        <w:t>蔡佩宸</w:t>
      </w:r>
      <w:r w:rsidR="003328F1">
        <w:rPr>
          <w:rStyle w:val="af"/>
          <w:rFonts w:ascii="標楷體" w:eastAsia="標楷體" w:hAnsi="標楷體" w:hint="eastAsia"/>
          <w:b w:val="0"/>
        </w:rPr>
        <w:t xml:space="preserve"> (</w:t>
      </w:r>
      <w:r w:rsidR="003328F1" w:rsidRPr="00DB1EA1">
        <w:rPr>
          <w:rStyle w:val="af"/>
          <w:rFonts w:eastAsia="標楷體"/>
          <w:b w:val="0"/>
        </w:rPr>
        <w:t>201</w:t>
      </w:r>
      <w:r w:rsidR="003328F1" w:rsidRPr="00DB1EA1">
        <w:rPr>
          <w:rStyle w:val="af"/>
          <w:rFonts w:eastAsia="標楷體" w:hint="eastAsia"/>
          <w:b w:val="0"/>
        </w:rPr>
        <w:t>4</w:t>
      </w:r>
      <w:r w:rsidR="003328F1">
        <w:rPr>
          <w:rStyle w:val="af"/>
          <w:rFonts w:eastAsia="標楷體" w:hint="eastAsia"/>
          <w:b w:val="0"/>
        </w:rPr>
        <w:t>)</w:t>
      </w:r>
      <w:r w:rsidR="001A2747" w:rsidRPr="00DB1EA1">
        <w:rPr>
          <w:rStyle w:val="af"/>
          <w:rFonts w:ascii="標楷體" w:eastAsia="標楷體" w:hAnsi="標楷體" w:hint="eastAsia"/>
          <w:b w:val="0"/>
        </w:rPr>
        <w:t>，</w:t>
      </w:r>
      <w:r w:rsidRPr="00DB1EA1">
        <w:rPr>
          <w:rStyle w:val="af"/>
          <w:rFonts w:ascii="標楷體" w:eastAsia="標楷體" w:hAnsi="標楷體"/>
          <w:i/>
        </w:rPr>
        <w:t>營建業水相關指標揭露之探討</w:t>
      </w:r>
      <w:r w:rsidR="001A2747" w:rsidRPr="00DB1EA1">
        <w:rPr>
          <w:rStyle w:val="af"/>
          <w:rFonts w:ascii="標楷體" w:eastAsia="標楷體" w:hAnsi="標楷體" w:hint="eastAsia"/>
          <w:b w:val="0"/>
        </w:rPr>
        <w:t>，碩士論文，國立成功大學土木工程學研究所。</w:t>
      </w:r>
      <w:r w:rsidR="001A2747" w:rsidRPr="00DB1EA1">
        <w:rPr>
          <w:rFonts w:ascii="標楷體" w:eastAsia="標楷體" w:hAnsi="標楷體" w:hint="eastAsia"/>
          <w:color w:val="333399"/>
        </w:rPr>
        <w:t>(學位論文之範例)</w:t>
      </w:r>
    </w:p>
    <w:p w14:paraId="047A6F0C" w14:textId="77777777" w:rsidR="001A2747" w:rsidRDefault="00124A9C" w:rsidP="001A2747">
      <w:pPr>
        <w:numPr>
          <w:ilvl w:val="0"/>
          <w:numId w:val="3"/>
        </w:numPr>
        <w:snapToGrid w:val="0"/>
        <w:spacing w:after="60"/>
        <w:ind w:left="289" w:hanging="289"/>
        <w:jc w:val="both"/>
        <w:rPr>
          <w:rFonts w:eastAsia="標楷體"/>
          <w:szCs w:val="24"/>
        </w:rPr>
      </w:pPr>
      <w:r w:rsidRPr="001A2747">
        <w:rPr>
          <w:rFonts w:eastAsia="標楷體"/>
        </w:rPr>
        <w:t xml:space="preserve">East, W., </w:t>
      </w:r>
      <w:proofErr w:type="spellStart"/>
      <w:r w:rsidRPr="001A2747">
        <w:rPr>
          <w:rFonts w:eastAsia="標楷體"/>
        </w:rPr>
        <w:t>Nisbet</w:t>
      </w:r>
      <w:proofErr w:type="spellEnd"/>
      <w:r w:rsidRPr="001A2747">
        <w:rPr>
          <w:rFonts w:eastAsia="標楷體"/>
        </w:rPr>
        <w:t xml:space="preserve">, N., and </w:t>
      </w:r>
      <w:proofErr w:type="spellStart"/>
      <w:r w:rsidRPr="001A2747">
        <w:rPr>
          <w:rFonts w:eastAsia="標楷體"/>
        </w:rPr>
        <w:t>Liebich</w:t>
      </w:r>
      <w:proofErr w:type="spellEnd"/>
      <w:r w:rsidRPr="001A2747">
        <w:rPr>
          <w:rFonts w:eastAsia="標楷體"/>
        </w:rPr>
        <w:t xml:space="preserve">, T. </w:t>
      </w:r>
      <w:r w:rsidR="003328F1">
        <w:rPr>
          <w:rFonts w:eastAsia="標楷體" w:hint="eastAsia"/>
        </w:rPr>
        <w:t>(</w:t>
      </w:r>
      <w:r w:rsidR="003328F1" w:rsidRPr="001A2747">
        <w:rPr>
          <w:rFonts w:eastAsia="標楷體" w:hint="eastAsia"/>
        </w:rPr>
        <w:t>2013</w:t>
      </w:r>
      <w:r w:rsidR="003328F1">
        <w:rPr>
          <w:rFonts w:eastAsia="標楷體" w:hint="eastAsia"/>
        </w:rPr>
        <w:t>)</w:t>
      </w:r>
      <w:r w:rsidRPr="001A2747">
        <w:rPr>
          <w:rFonts w:eastAsia="標楷體" w:hint="eastAsia"/>
        </w:rPr>
        <w:t>,</w:t>
      </w:r>
      <w:r w:rsidRPr="001A2747">
        <w:rPr>
          <w:rFonts w:eastAsia="標楷體"/>
        </w:rPr>
        <w:t xml:space="preserve">” Facility Management Handover Model View.” </w:t>
      </w:r>
      <w:r w:rsidRPr="001A2747">
        <w:rPr>
          <w:rFonts w:eastAsia="標楷體"/>
          <w:b/>
          <w:i/>
        </w:rPr>
        <w:t>Journal of Computing in Civil Engineering</w:t>
      </w:r>
      <w:r w:rsidRPr="001A2747">
        <w:rPr>
          <w:rFonts w:eastAsia="標楷體"/>
        </w:rPr>
        <w:t xml:space="preserve">, Vol.27 (1): 61–67. </w:t>
      </w:r>
      <w:r w:rsidR="00686912" w:rsidRPr="001A2747">
        <w:rPr>
          <w:rFonts w:ascii="標楷體" w:eastAsia="標楷體" w:hAnsi="標楷體" w:hint="eastAsia"/>
          <w:color w:val="000080"/>
        </w:rPr>
        <w:t>(英文期刊論文範例)</w:t>
      </w:r>
    </w:p>
    <w:p w14:paraId="6802D9F4" w14:textId="77777777" w:rsidR="00686912" w:rsidRPr="001A2747" w:rsidRDefault="00A11941" w:rsidP="001A2747">
      <w:pPr>
        <w:numPr>
          <w:ilvl w:val="0"/>
          <w:numId w:val="3"/>
        </w:numPr>
        <w:snapToGrid w:val="0"/>
        <w:spacing w:after="60"/>
        <w:ind w:left="289" w:hanging="289"/>
        <w:jc w:val="both"/>
        <w:rPr>
          <w:rFonts w:eastAsia="標楷體"/>
          <w:szCs w:val="24"/>
        </w:rPr>
      </w:pPr>
      <w:r w:rsidRPr="001A2747">
        <w:rPr>
          <w:rFonts w:eastAsia="標楷體"/>
        </w:rPr>
        <w:t>East</w:t>
      </w:r>
      <w:r w:rsidRPr="001A2747">
        <w:rPr>
          <w:rFonts w:eastAsia="標楷體" w:hint="eastAsia"/>
        </w:rPr>
        <w:t>man</w:t>
      </w:r>
      <w:r w:rsidRPr="001A2747">
        <w:rPr>
          <w:rFonts w:eastAsia="標楷體"/>
        </w:rPr>
        <w:t xml:space="preserve">, C., </w:t>
      </w:r>
      <w:proofErr w:type="spellStart"/>
      <w:r w:rsidRPr="001A2747">
        <w:rPr>
          <w:rFonts w:eastAsia="標楷體"/>
        </w:rPr>
        <w:t>Teicholz</w:t>
      </w:r>
      <w:proofErr w:type="spellEnd"/>
      <w:r w:rsidRPr="001A2747">
        <w:rPr>
          <w:rFonts w:eastAsia="標楷體"/>
        </w:rPr>
        <w:t>, P., Sacks, R., and Liston, K.</w:t>
      </w:r>
      <w:r w:rsidR="003328F1" w:rsidRPr="003328F1">
        <w:rPr>
          <w:rFonts w:eastAsia="標楷體"/>
        </w:rPr>
        <w:t xml:space="preserve"> </w:t>
      </w:r>
      <w:r w:rsidR="003328F1">
        <w:rPr>
          <w:rFonts w:eastAsia="標楷體" w:hint="eastAsia"/>
        </w:rPr>
        <w:t>(</w:t>
      </w:r>
      <w:r w:rsidR="003328F1" w:rsidRPr="001A2747">
        <w:rPr>
          <w:rFonts w:eastAsia="標楷體"/>
        </w:rPr>
        <w:t>2011</w:t>
      </w:r>
      <w:r w:rsidR="003328F1">
        <w:rPr>
          <w:rFonts w:eastAsia="標楷體" w:hint="eastAsia"/>
        </w:rPr>
        <w:t>)</w:t>
      </w:r>
      <w:r w:rsidRPr="001A2747">
        <w:rPr>
          <w:rFonts w:eastAsia="標楷體"/>
        </w:rPr>
        <w:t xml:space="preserve">, </w:t>
      </w:r>
      <w:r w:rsidRPr="001A2747">
        <w:rPr>
          <w:rFonts w:eastAsia="標楷體"/>
          <w:b/>
          <w:i/>
        </w:rPr>
        <w:t>BIM Handbook: A Guide to Building Information Modeling for Owners, Managers, Designers, Engineers and Contractors</w:t>
      </w:r>
      <w:r w:rsidRPr="001A2747">
        <w:rPr>
          <w:rFonts w:eastAsia="標楷體"/>
        </w:rPr>
        <w:t>, 2nd Edition, New Jersey :Wiley.</w:t>
      </w:r>
      <w:r w:rsidRPr="001A2747">
        <w:rPr>
          <w:rFonts w:eastAsia="標楷體"/>
          <w:szCs w:val="24"/>
        </w:rPr>
        <w:t xml:space="preserve"> </w:t>
      </w:r>
      <w:r w:rsidRPr="001A2747">
        <w:rPr>
          <w:rFonts w:ascii="標楷體" w:eastAsia="標楷體" w:hAnsi="標楷體" w:hint="eastAsia"/>
          <w:szCs w:val="24"/>
        </w:rPr>
        <w:t>(</w:t>
      </w:r>
      <w:r w:rsidRPr="001A2747">
        <w:rPr>
          <w:rFonts w:ascii="標楷體" w:eastAsia="標楷體" w:hAnsi="標楷體" w:hint="eastAsia"/>
          <w:color w:val="000080"/>
        </w:rPr>
        <w:t>英文書籍範例)</w:t>
      </w:r>
    </w:p>
    <w:sectPr w:rsidR="00686912" w:rsidRPr="001A2747" w:rsidSect="00B15A7B">
      <w:type w:val="continuous"/>
      <w:pgSz w:w="11907" w:h="16840" w:code="9"/>
      <w:pgMar w:top="1440" w:right="1800" w:bottom="1440" w:left="1800" w:header="720" w:footer="720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A93E" w14:textId="77777777" w:rsidR="00BC75D9" w:rsidRDefault="00BC75D9" w:rsidP="00020A1A">
      <w:r>
        <w:separator/>
      </w:r>
    </w:p>
  </w:endnote>
  <w:endnote w:type="continuationSeparator" w:id="0">
    <w:p w14:paraId="3CB703DF" w14:textId="77777777" w:rsidR="00BC75D9" w:rsidRDefault="00BC75D9" w:rsidP="0002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BB0A6" w14:textId="77777777" w:rsidR="00711A10" w:rsidRDefault="00711A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D4995C" w14:textId="77777777" w:rsidR="00711A10" w:rsidRDefault="00711A10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2239D" w14:textId="77777777" w:rsidR="00BC75D9" w:rsidRDefault="00BC75D9" w:rsidP="00020A1A">
      <w:r>
        <w:separator/>
      </w:r>
    </w:p>
  </w:footnote>
  <w:footnote w:type="continuationSeparator" w:id="0">
    <w:p w14:paraId="1D6FC442" w14:textId="77777777" w:rsidR="00BC75D9" w:rsidRDefault="00BC75D9" w:rsidP="00020A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59D6" w14:textId="77777777" w:rsidR="00B15A7B" w:rsidRPr="008C5357" w:rsidRDefault="008C4F39" w:rsidP="00B15A7B">
    <w:pPr>
      <w:pStyle w:val="a4"/>
      <w:wordWrap w:val="0"/>
      <w:ind w:right="960"/>
      <w:rPr>
        <w:rFonts w:ascii="微軟正黑體" w:eastAsia="微軟正黑體" w:hAnsi="微軟正黑體"/>
      </w:rPr>
    </w:pPr>
    <w:r>
      <w:rPr>
        <w:rFonts w:ascii="標楷體" w:eastAsia="標楷體" w:hAnsi="標楷體" w:hint="eastAsia"/>
        <w:noProof/>
        <w:color w:val="000000" w:themeColor="text1"/>
        <w:sz w:val="24"/>
      </w:rPr>
      <w:drawing>
        <wp:anchor distT="0" distB="0" distL="114300" distR="114300" simplePos="0" relativeHeight="251662336" behindDoc="1" locked="0" layoutInCell="1" allowOverlap="1" wp14:anchorId="42FA48E7" wp14:editId="16CBA741">
          <wp:simplePos x="0" y="0"/>
          <wp:positionH relativeFrom="column">
            <wp:posOffset>88900</wp:posOffset>
          </wp:positionH>
          <wp:positionV relativeFrom="paragraph">
            <wp:posOffset>-342501</wp:posOffset>
          </wp:positionV>
          <wp:extent cx="501809" cy="1031240"/>
          <wp:effectExtent l="0" t="0" r="635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E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72" r="32034"/>
                  <a:stretch/>
                </pic:blipFill>
                <pic:spPr bwMode="auto">
                  <a:xfrm>
                    <a:off x="0" y="0"/>
                    <a:ext cx="501809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A7B">
      <w:rPr>
        <w:rFonts w:ascii="Bauhaus 93" w:eastAsia="微軟正黑體" w:hAnsi="Bauhaus 93" w:hint="eastAsia"/>
        <w:color w:val="403152" w:themeColor="accent4" w:themeShade="80"/>
        <w:sz w:val="24"/>
      </w:rPr>
      <w:t xml:space="preserve">                                                             </w:t>
    </w:r>
    <w:r w:rsidR="00B15A7B">
      <w:rPr>
        <w:rFonts w:ascii="標楷體" w:eastAsia="標楷體" w:hAnsi="標楷體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DC1A38" wp14:editId="1FE69343">
              <wp:simplePos x="0" y="0"/>
              <wp:positionH relativeFrom="column">
                <wp:posOffset>2423160</wp:posOffset>
              </wp:positionH>
              <wp:positionV relativeFrom="paragraph">
                <wp:posOffset>-138016</wp:posOffset>
              </wp:positionV>
              <wp:extent cx="5641975" cy="325755"/>
              <wp:effectExtent l="0" t="0" r="0" b="0"/>
              <wp:wrapNone/>
              <wp:docPr id="6" name="群組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975" cy="325755"/>
                        <a:chOff x="0" y="0"/>
                        <a:chExt cx="5642113" cy="326004"/>
                      </a:xfrm>
                      <a:noFill/>
                    </wpg:grpSpPr>
                    <wps:wsp>
                      <wps:cNvPr id="307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967" cy="286247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7654" w14:textId="77777777" w:rsidR="00B15A7B" w:rsidRPr="00C17E12" w:rsidRDefault="00B15A7B" w:rsidP="00B15A7B">
                            <w:pPr>
                              <w:pStyle w:val="a4"/>
                              <w:wordWrap w:val="0"/>
                              <w:ind w:right="480"/>
                            </w:pPr>
                            <w:r w:rsidRPr="00C17E12">
                              <w:rPr>
                                <w:rFonts w:ascii="Gill Sans MT Condensed" w:eastAsia="微軟正黑體" w:hAnsi="Gill Sans MT Condensed"/>
                                <w:sz w:val="24"/>
                                <w:szCs w:val="24"/>
                              </w:rPr>
                              <w:t>The 20th Symposium on Construction Engineering</w:t>
                            </w:r>
                            <w:r w:rsidRPr="00C17E12">
                              <w:rPr>
                                <w:rFonts w:ascii="Gill Sans MT Condensed" w:eastAsia="微軟正黑體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C17E12">
                              <w:rPr>
                                <w:rFonts w:ascii="Gill Sans MT Condensed" w:eastAsia="微軟正黑體" w:hAnsi="Gill Sans MT Condensed"/>
                                <w:sz w:val="24"/>
                                <w:szCs w:val="24"/>
                              </w:rPr>
                              <w:t>nd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3347499" y="0"/>
                          <a:ext cx="2294614" cy="326004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1C85" w14:textId="77777777" w:rsidR="00B15A7B" w:rsidRDefault="00B15A7B" w:rsidP="00B15A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群組 6" o:spid="_x0000_s1026" style="position:absolute;margin-left:190.8pt;margin-top:-10.85pt;width:444.25pt;height:25.65pt;z-index:251661312" coordsize="56421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37609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<v:textbox style="mso-fit-shape-to-text:t">
                  <w:txbxContent>
                    <w:p w:rsidR="00B15A7B" w:rsidRPr="00C17E12" w:rsidRDefault="00B15A7B" w:rsidP="00B15A7B">
                      <w:pPr>
                        <w:pStyle w:val="a4"/>
                        <w:wordWrap w:val="0"/>
                        <w:ind w:right="480"/>
                      </w:pPr>
                      <w:r w:rsidRPr="00C17E12">
                        <w:rPr>
                          <w:rFonts w:ascii="Gill Sans MT Condensed" w:eastAsia="微軟正黑體" w:hAnsi="Gill Sans MT Condensed"/>
                          <w:sz w:val="24"/>
                          <w:szCs w:val="24"/>
                        </w:rPr>
                        <w:t>The 20th Symposium on Construction Engineering</w:t>
                      </w:r>
                      <w:r w:rsidRPr="00C17E12">
                        <w:rPr>
                          <w:rFonts w:ascii="Gill Sans MT Condensed" w:eastAsia="微軟正黑體" w:hAnsi="Gill Sans MT Condensed"/>
                          <w:color w:val="000000" w:themeColor="text1"/>
                          <w:sz w:val="24"/>
                          <w:szCs w:val="24"/>
                        </w:rPr>
                        <w:t xml:space="preserve"> a</w:t>
                      </w:r>
                      <w:r w:rsidRPr="00C17E12">
                        <w:rPr>
                          <w:rFonts w:ascii="Gill Sans MT Condensed" w:eastAsia="微軟正黑體" w:hAnsi="Gill Sans MT Condensed"/>
                          <w:sz w:val="24"/>
                          <w:szCs w:val="24"/>
                        </w:rPr>
                        <w:t>nd Management</w:t>
                      </w:r>
                    </w:p>
                  </w:txbxContent>
                </v:textbox>
              </v:shape>
              <v:shape id="_x0000_s1028" type="#_x0000_t202" style="position:absolute;left:33474;width:22947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B15A7B" w:rsidRDefault="00B15A7B" w:rsidP="00B15A7B"/>
                  </w:txbxContent>
                </v:textbox>
              </v:shape>
            </v:group>
          </w:pict>
        </mc:Fallback>
      </mc:AlternateContent>
    </w:r>
    <w:r w:rsidR="00B15A7B" w:rsidRPr="00C17E12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C3EAA" wp14:editId="49ECEAFB">
              <wp:simplePos x="0" y="0"/>
              <wp:positionH relativeFrom="column">
                <wp:posOffset>3357245</wp:posOffset>
              </wp:positionH>
              <wp:positionV relativeFrom="paragraph">
                <wp:posOffset>114935</wp:posOffset>
              </wp:positionV>
              <wp:extent cx="2409190" cy="325755"/>
              <wp:effectExtent l="0" t="0" r="0" b="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190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3D51" w14:textId="77777777" w:rsidR="00B15A7B" w:rsidRDefault="00B15A7B" w:rsidP="00B15A7B">
                          <w:r w:rsidRPr="00C17E12">
                            <w:rPr>
                              <w:rFonts w:ascii="微軟正黑體" w:eastAsia="微軟正黑體" w:hAnsi="微軟正黑體" w:hint="eastAsia"/>
                            </w:rPr>
                            <w:t>2016</w:t>
                          </w:r>
                          <w:r w:rsidRPr="00C17E12">
                            <w:rPr>
                              <w:rFonts w:ascii="微軟正黑體" w:eastAsia="微軟正黑體" w:hAnsi="微軟正黑體" w:hint="eastAsia"/>
                            </w:rPr>
                            <w:t>營建工程與管理學術研討會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字方塊 2" o:spid="_x0000_s1029" type="#_x0000_t202" style="position:absolute;margin-left:264.35pt;margin-top:9.05pt;width:189.7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" filled="f" stroked="f">
              <v:textbox>
                <w:txbxContent>
                  <w:p w:rsidR="00B15A7B" w:rsidRDefault="00B15A7B" w:rsidP="00B15A7B">
                    <w:r w:rsidRPr="00C17E12">
                      <w:rPr>
                        <w:rFonts w:ascii="微軟正黑體" w:eastAsia="微軟正黑體" w:hAnsi="微軟正黑體" w:hint="eastAsia"/>
                      </w:rPr>
                      <w:t>2016營建工程與管理學術研討會</w:t>
                    </w:r>
                  </w:p>
                </w:txbxContent>
              </v:textbox>
            </v:shape>
          </w:pict>
        </mc:Fallback>
      </mc:AlternateContent>
    </w:r>
    <w:r w:rsidR="00B15A7B" w:rsidRPr="00C17E12">
      <w:rPr>
        <w:rFonts w:ascii="Bauhaus 93" w:eastAsia="微軟正黑體" w:hAnsi="Bauhaus 93"/>
        <w:color w:val="403152" w:themeColor="accent4" w:themeShade="80"/>
        <w:sz w:val="24"/>
      </w:rPr>
      <w:t xml:space="preserve"> </w:t>
    </w:r>
    <w:r w:rsidR="00B15A7B" w:rsidRPr="00C17E12">
      <w:rPr>
        <w:rFonts w:ascii="Bauhaus 93" w:eastAsia="微軟正黑體" w:hAnsi="Bauhaus 93"/>
        <w:color w:val="000000" w:themeColor="text1"/>
        <w:sz w:val="24"/>
      </w:rPr>
      <w:t xml:space="preserve"> </w:t>
    </w:r>
  </w:p>
  <w:p w14:paraId="41614FB8" w14:textId="77777777" w:rsidR="00D62634" w:rsidRPr="00B15A7B" w:rsidRDefault="00D62634" w:rsidP="00B15A7B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A32"/>
    <w:multiLevelType w:val="hybridMultilevel"/>
    <w:tmpl w:val="6C6CE8F6"/>
    <w:lvl w:ilvl="0" w:tplc="F70AF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BC07EB"/>
    <w:multiLevelType w:val="hybridMultilevel"/>
    <w:tmpl w:val="0AD83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A30B6"/>
    <w:multiLevelType w:val="hybridMultilevel"/>
    <w:tmpl w:val="095AFE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67521BC"/>
    <w:multiLevelType w:val="singleLevel"/>
    <w:tmpl w:val="73FC00E2"/>
    <w:lvl w:ilvl="0">
      <w:start w:val="1"/>
      <w:numFmt w:val="decimal"/>
      <w:lvlText w:val="[%1]"/>
      <w:lvlJc w:val="left"/>
      <w:pPr>
        <w:tabs>
          <w:tab w:val="num" w:pos="430"/>
        </w:tabs>
        <w:ind w:left="430" w:hanging="288"/>
      </w:pPr>
      <w:rPr>
        <w:rFonts w:ascii="Times New Roman" w:hAnsi="Times New Roman" w:cs="Times New Roman" w:hint="default"/>
        <w:i w:val="0"/>
      </w:rPr>
    </w:lvl>
  </w:abstractNum>
  <w:abstractNum w:abstractNumId="4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5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6">
    <w:nsid w:val="77C35877"/>
    <w:multiLevelType w:val="hybridMultilevel"/>
    <w:tmpl w:val="554A8CE0"/>
    <w:lvl w:ilvl="0" w:tplc="E31A21CE">
      <w:start w:val="1"/>
      <w:numFmt w:val="decimal"/>
      <w:lvlText w:val="[%1]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1C"/>
    <w:rsid w:val="00005D29"/>
    <w:rsid w:val="00020A1A"/>
    <w:rsid w:val="000221F7"/>
    <w:rsid w:val="000351E6"/>
    <w:rsid w:val="00036C8D"/>
    <w:rsid w:val="00044CCC"/>
    <w:rsid w:val="00050420"/>
    <w:rsid w:val="000675DE"/>
    <w:rsid w:val="00080997"/>
    <w:rsid w:val="000A4BC5"/>
    <w:rsid w:val="000C3D53"/>
    <w:rsid w:val="000C6A51"/>
    <w:rsid w:val="000D75CB"/>
    <w:rsid w:val="000E4ED9"/>
    <w:rsid w:val="00124A9C"/>
    <w:rsid w:val="00125A5B"/>
    <w:rsid w:val="00136505"/>
    <w:rsid w:val="00140B85"/>
    <w:rsid w:val="0015490A"/>
    <w:rsid w:val="001608D0"/>
    <w:rsid w:val="001720A1"/>
    <w:rsid w:val="0017748D"/>
    <w:rsid w:val="001A2747"/>
    <w:rsid w:val="001A6C6F"/>
    <w:rsid w:val="001A7054"/>
    <w:rsid w:val="001B4F2A"/>
    <w:rsid w:val="001B5252"/>
    <w:rsid w:val="001C6D22"/>
    <w:rsid w:val="001E0DB3"/>
    <w:rsid w:val="001F3F71"/>
    <w:rsid w:val="00200FAE"/>
    <w:rsid w:val="00202274"/>
    <w:rsid w:val="002040B9"/>
    <w:rsid w:val="00242E71"/>
    <w:rsid w:val="00250010"/>
    <w:rsid w:val="00262CEA"/>
    <w:rsid w:val="0026419F"/>
    <w:rsid w:val="00264BD4"/>
    <w:rsid w:val="00275887"/>
    <w:rsid w:val="00290188"/>
    <w:rsid w:val="0029776E"/>
    <w:rsid w:val="002A35C5"/>
    <w:rsid w:val="002C4D4E"/>
    <w:rsid w:val="002C6190"/>
    <w:rsid w:val="002D35D2"/>
    <w:rsid w:val="002D6BCE"/>
    <w:rsid w:val="002F1804"/>
    <w:rsid w:val="002F1817"/>
    <w:rsid w:val="002F6B50"/>
    <w:rsid w:val="00304B6B"/>
    <w:rsid w:val="0032083E"/>
    <w:rsid w:val="00325250"/>
    <w:rsid w:val="003328F1"/>
    <w:rsid w:val="00337FBE"/>
    <w:rsid w:val="00341A38"/>
    <w:rsid w:val="0034323B"/>
    <w:rsid w:val="003478C7"/>
    <w:rsid w:val="0037415D"/>
    <w:rsid w:val="003817CB"/>
    <w:rsid w:val="00397472"/>
    <w:rsid w:val="003A160B"/>
    <w:rsid w:val="003C7525"/>
    <w:rsid w:val="003E15B9"/>
    <w:rsid w:val="003F42C0"/>
    <w:rsid w:val="00413940"/>
    <w:rsid w:val="0043651A"/>
    <w:rsid w:val="00457BAD"/>
    <w:rsid w:val="00461509"/>
    <w:rsid w:val="00466DDE"/>
    <w:rsid w:val="004912A9"/>
    <w:rsid w:val="004A4D87"/>
    <w:rsid w:val="004C3443"/>
    <w:rsid w:val="004F11E2"/>
    <w:rsid w:val="004F5E55"/>
    <w:rsid w:val="00503570"/>
    <w:rsid w:val="005318BB"/>
    <w:rsid w:val="005433A5"/>
    <w:rsid w:val="005456DB"/>
    <w:rsid w:val="00550080"/>
    <w:rsid w:val="005A3864"/>
    <w:rsid w:val="005A4F34"/>
    <w:rsid w:val="005C78C9"/>
    <w:rsid w:val="005D30A5"/>
    <w:rsid w:val="005E2486"/>
    <w:rsid w:val="005F0889"/>
    <w:rsid w:val="005F416C"/>
    <w:rsid w:val="006139AD"/>
    <w:rsid w:val="006420AE"/>
    <w:rsid w:val="00653779"/>
    <w:rsid w:val="00664B23"/>
    <w:rsid w:val="006652BC"/>
    <w:rsid w:val="0066672A"/>
    <w:rsid w:val="0067305F"/>
    <w:rsid w:val="006812FB"/>
    <w:rsid w:val="00686912"/>
    <w:rsid w:val="00692514"/>
    <w:rsid w:val="006A01A1"/>
    <w:rsid w:val="006A2765"/>
    <w:rsid w:val="006A44F6"/>
    <w:rsid w:val="006A4FAB"/>
    <w:rsid w:val="006A782C"/>
    <w:rsid w:val="006C6432"/>
    <w:rsid w:val="006D196E"/>
    <w:rsid w:val="006E6ED1"/>
    <w:rsid w:val="007058AC"/>
    <w:rsid w:val="00705A83"/>
    <w:rsid w:val="00707DEE"/>
    <w:rsid w:val="00711A10"/>
    <w:rsid w:val="0073133C"/>
    <w:rsid w:val="007314B7"/>
    <w:rsid w:val="007469A8"/>
    <w:rsid w:val="00750BDA"/>
    <w:rsid w:val="00763F3B"/>
    <w:rsid w:val="0077138C"/>
    <w:rsid w:val="00791B6B"/>
    <w:rsid w:val="007A447E"/>
    <w:rsid w:val="007A532B"/>
    <w:rsid w:val="007A6DDA"/>
    <w:rsid w:val="007B0DF4"/>
    <w:rsid w:val="007B1B5D"/>
    <w:rsid w:val="007B3D1E"/>
    <w:rsid w:val="007B6C00"/>
    <w:rsid w:val="007D5719"/>
    <w:rsid w:val="007D5DF2"/>
    <w:rsid w:val="007D62CA"/>
    <w:rsid w:val="007E7733"/>
    <w:rsid w:val="0080037C"/>
    <w:rsid w:val="008237FD"/>
    <w:rsid w:val="00826831"/>
    <w:rsid w:val="00840675"/>
    <w:rsid w:val="008439EF"/>
    <w:rsid w:val="00847295"/>
    <w:rsid w:val="00863E1E"/>
    <w:rsid w:val="0087744C"/>
    <w:rsid w:val="008827F7"/>
    <w:rsid w:val="008829DC"/>
    <w:rsid w:val="008849ED"/>
    <w:rsid w:val="00885F09"/>
    <w:rsid w:val="008A4749"/>
    <w:rsid w:val="008B475A"/>
    <w:rsid w:val="008C3028"/>
    <w:rsid w:val="008C4F39"/>
    <w:rsid w:val="008C5357"/>
    <w:rsid w:val="008C55D7"/>
    <w:rsid w:val="008D447B"/>
    <w:rsid w:val="008D456B"/>
    <w:rsid w:val="008E28CA"/>
    <w:rsid w:val="008F19E6"/>
    <w:rsid w:val="009025B6"/>
    <w:rsid w:val="00905CA2"/>
    <w:rsid w:val="00911FCB"/>
    <w:rsid w:val="00922D8F"/>
    <w:rsid w:val="009548F2"/>
    <w:rsid w:val="00956D7E"/>
    <w:rsid w:val="00962D29"/>
    <w:rsid w:val="00964789"/>
    <w:rsid w:val="009841B3"/>
    <w:rsid w:val="009A4AC5"/>
    <w:rsid w:val="009A66AA"/>
    <w:rsid w:val="009C79C0"/>
    <w:rsid w:val="009D50D3"/>
    <w:rsid w:val="009D541C"/>
    <w:rsid w:val="009E1A5B"/>
    <w:rsid w:val="009E4738"/>
    <w:rsid w:val="009F7679"/>
    <w:rsid w:val="00A11941"/>
    <w:rsid w:val="00A20A7F"/>
    <w:rsid w:val="00A24957"/>
    <w:rsid w:val="00A30201"/>
    <w:rsid w:val="00A31C94"/>
    <w:rsid w:val="00A33970"/>
    <w:rsid w:val="00A3670C"/>
    <w:rsid w:val="00A424FF"/>
    <w:rsid w:val="00A518F5"/>
    <w:rsid w:val="00A5296F"/>
    <w:rsid w:val="00A854F5"/>
    <w:rsid w:val="00A935BF"/>
    <w:rsid w:val="00AD5139"/>
    <w:rsid w:val="00AE6023"/>
    <w:rsid w:val="00AF1D99"/>
    <w:rsid w:val="00AF3A53"/>
    <w:rsid w:val="00AF3E9F"/>
    <w:rsid w:val="00B13149"/>
    <w:rsid w:val="00B15A7B"/>
    <w:rsid w:val="00B21D76"/>
    <w:rsid w:val="00B46358"/>
    <w:rsid w:val="00B85207"/>
    <w:rsid w:val="00B95E2E"/>
    <w:rsid w:val="00B97D11"/>
    <w:rsid w:val="00BB1711"/>
    <w:rsid w:val="00BB7993"/>
    <w:rsid w:val="00BC75D9"/>
    <w:rsid w:val="00BF734B"/>
    <w:rsid w:val="00BF7AA2"/>
    <w:rsid w:val="00C03601"/>
    <w:rsid w:val="00C037F7"/>
    <w:rsid w:val="00C0667C"/>
    <w:rsid w:val="00C11FEB"/>
    <w:rsid w:val="00C12D85"/>
    <w:rsid w:val="00C17E12"/>
    <w:rsid w:val="00C60FB8"/>
    <w:rsid w:val="00C6590A"/>
    <w:rsid w:val="00C75441"/>
    <w:rsid w:val="00C800A1"/>
    <w:rsid w:val="00C84C3A"/>
    <w:rsid w:val="00CB39B2"/>
    <w:rsid w:val="00CB3A65"/>
    <w:rsid w:val="00CB5A87"/>
    <w:rsid w:val="00CC1996"/>
    <w:rsid w:val="00CC7EE3"/>
    <w:rsid w:val="00D32E1D"/>
    <w:rsid w:val="00D43F2B"/>
    <w:rsid w:val="00D5079A"/>
    <w:rsid w:val="00D62634"/>
    <w:rsid w:val="00D663A9"/>
    <w:rsid w:val="00D8124B"/>
    <w:rsid w:val="00DA3235"/>
    <w:rsid w:val="00DB1EA1"/>
    <w:rsid w:val="00DB5D5A"/>
    <w:rsid w:val="00DC751A"/>
    <w:rsid w:val="00DD0D9C"/>
    <w:rsid w:val="00DD3BC2"/>
    <w:rsid w:val="00DE6427"/>
    <w:rsid w:val="00DE76DF"/>
    <w:rsid w:val="00E02148"/>
    <w:rsid w:val="00E1163B"/>
    <w:rsid w:val="00E1197F"/>
    <w:rsid w:val="00E145A2"/>
    <w:rsid w:val="00E14F2B"/>
    <w:rsid w:val="00E35416"/>
    <w:rsid w:val="00E47B14"/>
    <w:rsid w:val="00E77E80"/>
    <w:rsid w:val="00E82E7D"/>
    <w:rsid w:val="00E9153E"/>
    <w:rsid w:val="00EA159E"/>
    <w:rsid w:val="00EA3A8B"/>
    <w:rsid w:val="00EB2AAA"/>
    <w:rsid w:val="00EE05AB"/>
    <w:rsid w:val="00F41698"/>
    <w:rsid w:val="00F528B4"/>
    <w:rsid w:val="00F54592"/>
    <w:rsid w:val="00F61EAB"/>
    <w:rsid w:val="00F65E40"/>
    <w:rsid w:val="00F7086D"/>
    <w:rsid w:val="00F872C3"/>
    <w:rsid w:val="00FB0011"/>
    <w:rsid w:val="00FB1D28"/>
    <w:rsid w:val="00FD5EB9"/>
    <w:rsid w:val="00FE17E4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13B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1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D541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rsid w:val="009D541C"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qFormat/>
    <w:rsid w:val="009D541C"/>
    <w:pPr>
      <w:keepNext/>
      <w:numPr>
        <w:numId w:val="1"/>
      </w:numPr>
      <w:outlineLvl w:val="2"/>
    </w:pPr>
    <w:rPr>
      <w:rFonts w:eastAsia="標楷體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9D541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9D541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9D541C"/>
    <w:pPr>
      <w:ind w:left="480"/>
    </w:pPr>
  </w:style>
  <w:style w:type="paragraph" w:styleId="a7">
    <w:name w:val="Body Text Indent"/>
    <w:basedOn w:val="a"/>
    <w:rsid w:val="009D541C"/>
    <w:pPr>
      <w:ind w:firstLine="432"/>
    </w:pPr>
    <w:rPr>
      <w:rFonts w:eastAsia="標楷體"/>
      <w:sz w:val="20"/>
    </w:rPr>
  </w:style>
  <w:style w:type="character" w:styleId="a8">
    <w:name w:val="page number"/>
    <w:basedOn w:val="a1"/>
    <w:rsid w:val="009D541C"/>
  </w:style>
  <w:style w:type="paragraph" w:styleId="a9">
    <w:name w:val="caption"/>
    <w:basedOn w:val="a"/>
    <w:next w:val="a"/>
    <w:qFormat/>
    <w:rsid w:val="009D541C"/>
    <w:pPr>
      <w:spacing w:before="120" w:after="120"/>
    </w:pPr>
    <w:rPr>
      <w:sz w:val="20"/>
    </w:rPr>
  </w:style>
  <w:style w:type="table" w:styleId="aa">
    <w:name w:val="Table Grid"/>
    <w:basedOn w:val="a2"/>
    <w:rsid w:val="00020A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Abtract">
    <w:name w:val="IEEE Abtract"/>
    <w:basedOn w:val="a"/>
    <w:next w:val="a"/>
    <w:link w:val="IEEEAbtractChar"/>
    <w:rsid w:val="004C3443"/>
    <w:pPr>
      <w:widowControl/>
      <w:adjustRightInd w:val="0"/>
      <w:snapToGrid w:val="0"/>
      <w:jc w:val="both"/>
    </w:pPr>
    <w:rPr>
      <w:rFonts w:eastAsia="SimSun"/>
      <w:b/>
      <w:kern w:val="0"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4C3443"/>
    <w:rPr>
      <w:rFonts w:eastAsia="SimSun"/>
      <w:b/>
      <w:sz w:val="18"/>
      <w:szCs w:val="24"/>
      <w:lang w:val="en-GB" w:eastAsia="en-GB"/>
    </w:rPr>
  </w:style>
  <w:style w:type="character" w:styleId="ab">
    <w:name w:val="Hyperlink"/>
    <w:basedOn w:val="a1"/>
    <w:rsid w:val="00B97D11"/>
    <w:rPr>
      <w:color w:val="0000FF"/>
      <w:u w:val="single"/>
    </w:rPr>
  </w:style>
  <w:style w:type="paragraph" w:styleId="ac">
    <w:name w:val="Balloon Text"/>
    <w:basedOn w:val="a"/>
    <w:link w:val="ad"/>
    <w:rsid w:val="00DE76DF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1"/>
    <w:link w:val="ac"/>
    <w:rsid w:val="00DE76D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basedOn w:val="a1"/>
    <w:link w:val="a4"/>
    <w:uiPriority w:val="99"/>
    <w:rsid w:val="00D62634"/>
    <w:rPr>
      <w:kern w:val="2"/>
    </w:rPr>
  </w:style>
  <w:style w:type="paragraph" w:styleId="ae">
    <w:name w:val="List Paragraph"/>
    <w:basedOn w:val="a"/>
    <w:uiPriority w:val="34"/>
    <w:qFormat/>
    <w:rsid w:val="00124A9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">
    <w:name w:val="Strong"/>
    <w:basedOn w:val="a1"/>
    <w:uiPriority w:val="22"/>
    <w:qFormat/>
    <w:rsid w:val="001A2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wmf"/><Relationship Id="rId12" Type="http://schemas.openxmlformats.org/officeDocument/2006/relationships/oleObject" Target="embeddings/oleObject1.bin"/><Relationship Id="rId13" Type="http://schemas.openxmlformats.org/officeDocument/2006/relationships/image" Target="media/image3.wmf"/><Relationship Id="rId14" Type="http://schemas.openxmlformats.org/officeDocument/2006/relationships/hyperlink" Target="https://easychair.org/conferences/?conf=scem2016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easychair.org/conferences/?conf=scem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9962-68D3-6F43-817C-2550EDEE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2209</Characters>
  <Application>Microsoft Macintosh Word</Application>
  <DocSecurity>0</DocSecurity>
  <Lines>18</Lines>
  <Paragraphs>5</Paragraphs>
  <ScaleCrop>false</ScaleCrop>
  <Company>kuas</Company>
  <LinksUpToDate>false</LinksUpToDate>
  <CharactersWithSpaces>2591</CharactersWithSpaces>
  <SharedDoc>false</SharedDoc>
  <HLinks>
    <vt:vector size="12" baseType="variant">
      <vt:variant>
        <vt:i4>2031632</vt:i4>
      </vt:variant>
      <vt:variant>
        <vt:i4>15</vt:i4>
      </vt:variant>
      <vt:variant>
        <vt:i4>0</vt:i4>
      </vt:variant>
      <vt:variant>
        <vt:i4>5</vt:i4>
      </vt:variant>
      <vt:variant>
        <vt:lpwstr>https://easychair.org/conferences/?conf=scem2015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https://easychair.org/conferences/?conf=scem2015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2007國際科技研討會論文格式說明</dc:title>
  <dc:creator>Grace</dc:creator>
  <cp:lastModifiedBy>Microsoft Office 使用者</cp:lastModifiedBy>
  <cp:revision>3</cp:revision>
  <cp:lastPrinted>2014-10-14T07:41:00Z</cp:lastPrinted>
  <dcterms:created xsi:type="dcterms:W3CDTF">2016-03-14T16:11:00Z</dcterms:created>
  <dcterms:modified xsi:type="dcterms:W3CDTF">2016-03-14T16:16:00Z</dcterms:modified>
</cp:coreProperties>
</file>